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2019年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白毛坪镇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度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报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告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白毛坪镇总面积335平方公里，辖18个行政村，距县城24公里，总人口1.8万余人。 2019年以来，白毛坪镇在县委、县政府的正确领导下，认真贯彻《中华人民共和国政府信息公开条例》的各项要求，进一步深化公开内容、建立和完善各项制度，扎实推进政府信息公开工作。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2019年度，共公开政府信息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163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条，其中机构职能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38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条、规划计划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条、其他应主动公开信息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  <w:lang w:val="en-US" w:eastAsia="zh-CN"/>
        </w:rPr>
        <w:t>102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条。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现将2019年度开展工作的有关情况报告如下：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一是严格遵守信息公开制度。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严格按照《中华人民共和国政府信息公开条例》的规定，结合我镇的实际情况，将有关民计民生、社会保障、精准扶贫、产业发展等相关政策及时公布和宣传，确保群众的参与权、知情权、监督权。进一步理顺群众诉求反映渠道，用社会舆论监督推进干部职工作风转变和机关行政效能的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二是加强培训打造信息公开专业队伍。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镇机关明确2名信息公开工作人员，各办公室文秘人员及各村秘书、政协委员、人大代表组成信息收集员，开展专门的培训，加强了对《中华人民共和国政府信息公开条例》、《保密法》等相关法律法规的学习，定期分享交流信息收集过程中的经验做法，按月形成信息收集简报供主要领导参阅，为镇重大决策部署提供重要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三是快速反应及时回应群众呼声。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2019年我镇综治办共处理群众来信来访64件，镇党政综合办处理网络舆情18件，涉及交通、安全生产、就学、干部作风等多个方面，第一时间回应群众呼声，确保网络安全，得到群众的好评。政协委员撰写提案3件、人大代表提出建议4件，均得到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满答复。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81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left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ab/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3254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14.8万元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leftChars="0" w:right="0" w:rightChars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、政务公开意识不够。主动公开信息数量较少，公开的政策宣传不够到位；2、信息公开渠道较少。我镇没有专门的信息公开门户网站，只能通过微信、村村响等渠道进行宣传；3、与各村衔接力度较弱。培训时各村参会人员对政策、办事流程等理解不到位，导致村民办事有时多跑、白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改进情况：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1、增强政务公开意识，加强信息公开力度。2、扩宽信息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渠道，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在以往渠道的基础上，进一步通过宣传栏、宣传车等渠道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开展信息公开工作。3、提高培训、宣传力度，与各村做好衔接，力求各村参训人员对政策、流程充分理解到位。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下一步工作打算: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、提高政治站位，牢固树立政务公开意识，坚持做好信息公开工作。2、牢牢把握好现有信息公开渠道，充分做好政策宣传，不断创新形式开展信息公开工作。3、增加培训次数，提高培训质量，做到质与量结合，让政策落到实处，为居民做好事、办实事。</w:t>
      </w: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97FB4"/>
    <w:rsid w:val="103F4B35"/>
    <w:rsid w:val="147B0BAC"/>
    <w:rsid w:val="2B842353"/>
    <w:rsid w:val="35461241"/>
    <w:rsid w:val="3A200CB4"/>
    <w:rsid w:val="41FF58C1"/>
    <w:rsid w:val="5AEF22A0"/>
    <w:rsid w:val="634041EF"/>
    <w:rsid w:val="6A954100"/>
    <w:rsid w:val="70EF5609"/>
    <w:rsid w:val="73214376"/>
    <w:rsid w:val="74437265"/>
    <w:rsid w:val="7A731DFC"/>
    <w:rsid w:val="7BCF1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1410</Words>
  <Characters>1443</Characters>
  <Paragraphs>395</Paragraphs>
  <TotalTime>15</TotalTime>
  <ScaleCrop>false</ScaleCrop>
  <LinksUpToDate>false</LinksUpToDate>
  <CharactersWithSpaces>1649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2020-02-13T02:24:00Z</dcterms:created>
  <dc:creator>Chrystal</dc:creator>
  <cp:lastModifiedBy>执忆红颜与天不老</cp:lastModifiedBy>
  <cp:lastPrinted>2020-02-14T01:49:00Z</cp:lastPrinted>
  <dcterms:modified xsi:type="dcterms:W3CDTF">2020-02-18T06:32:12Z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