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19"/>
          <w:szCs w:val="19"/>
        </w:rPr>
      </w:pPr>
    </w:p>
    <w:p>
      <w:pPr>
        <w:widowControl/>
        <w:shd w:val="clear" w:color="auto" w:fill="FFFFFF"/>
        <w:jc w:val="center"/>
        <w:rPr>
          <w:rFonts w:hint="eastAsia" w:ascii="宋体" w:hAnsi="宋体" w:eastAsia="宋体" w:cs="宋体"/>
          <w:b/>
          <w:bCs/>
          <w:color w:val="000000" w:themeColor="text1"/>
          <w:kern w:val="0"/>
          <w:sz w:val="44"/>
          <w:szCs w:val="44"/>
          <w:lang w:eastAsia="zh-CN"/>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城步苗族自治县</w:t>
      </w:r>
      <w:r>
        <w:rPr>
          <w:rFonts w:hint="eastAsia" w:ascii="宋体" w:hAnsi="宋体" w:eastAsia="宋体" w:cs="宋体"/>
          <w:b/>
          <w:bCs/>
          <w:color w:val="000000" w:themeColor="text1"/>
          <w:kern w:val="0"/>
          <w:sz w:val="44"/>
          <w:szCs w:val="44"/>
          <w:lang w:val="en-US" w:eastAsia="zh-CN"/>
          <w14:textFill>
            <w14:solidFill>
              <w14:schemeClr w14:val="tx1"/>
            </w14:solidFill>
          </w14:textFill>
        </w:rPr>
        <w:t>五团镇</w:t>
      </w:r>
    </w:p>
    <w:p>
      <w:pPr>
        <w:widowControl/>
        <w:shd w:val="clear" w:color="auto" w:fill="FFFFFF"/>
        <w:jc w:val="center"/>
        <w:rPr>
          <w:rFonts w:ascii="宋体" w:hAnsi="宋体" w:eastAsia="宋体" w:cs="宋体"/>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 xml:space="preserve">政府信息公开工作年度报告 </w:t>
      </w:r>
    </w:p>
    <w:p>
      <w:pPr>
        <w:widowControl/>
        <w:shd w:val="clear" w:color="auto" w:fill="FFFFFF"/>
        <w:spacing w:line="560" w:lineRule="exact"/>
        <w:ind w:firstLine="480"/>
        <w:rPr>
          <w:rFonts w:ascii="仿宋" w:hAnsi="仿宋" w:eastAsia="仿宋" w:cs="宋体"/>
          <w:color w:val="000000" w:themeColor="text1"/>
          <w:kern w:val="0"/>
          <w:sz w:val="24"/>
          <w:szCs w:val="24"/>
          <w14:textFill>
            <w14:solidFill>
              <w14:schemeClr w14:val="tx1"/>
            </w14:solidFill>
          </w14:textFill>
        </w:rPr>
      </w:pPr>
    </w:p>
    <w:p>
      <w:pPr>
        <w:widowControl/>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一、总体情况</w:t>
      </w:r>
    </w:p>
    <w:p>
      <w:pPr>
        <w:shd w:val="clear" w:color="auto" w:fill="FFFFFF"/>
        <w:spacing w:line="560" w:lineRule="exact"/>
        <w:ind w:firstLine="640" w:firstLineChars="200"/>
        <w:rPr>
          <w:rFonts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2019年，我</w:t>
      </w:r>
      <w:r>
        <w:rPr>
          <w:rFonts w:hint="eastAsia" w:ascii="仿宋" w:hAnsi="仿宋" w:eastAsia="仿宋" w:cs="Helvetica"/>
          <w:color w:val="000000" w:themeColor="text1"/>
          <w:kern w:val="0"/>
          <w:sz w:val="32"/>
          <w:szCs w:val="32"/>
          <w:lang w:val="en-US" w:eastAsia="zh-CN"/>
          <w14:textFill>
            <w14:solidFill>
              <w14:schemeClr w14:val="tx1"/>
            </w14:solidFill>
          </w14:textFill>
        </w:rPr>
        <w:t>镇</w:t>
      </w:r>
      <w:r>
        <w:rPr>
          <w:rFonts w:hint="eastAsia" w:ascii="仿宋" w:hAnsi="仿宋" w:eastAsia="仿宋" w:cs="Helvetica"/>
          <w:color w:val="000000" w:themeColor="text1"/>
          <w:kern w:val="0"/>
          <w:sz w:val="32"/>
          <w:szCs w:val="32"/>
          <w14:textFill>
            <w14:solidFill>
              <w14:schemeClr w14:val="tx1"/>
            </w14:solidFill>
          </w14:textFill>
        </w:rPr>
        <w:t>认真贯彻落实《中华人民共和国政府信息公开条例》（国务院令第711号）有关精神，按照县政府对政府信息公开工作的统一部署，把政府信息公开作为服务型机关建设的重要抓手，紧密结合</w:t>
      </w:r>
      <w:r>
        <w:rPr>
          <w:rFonts w:hint="eastAsia" w:ascii="仿宋" w:hAnsi="仿宋" w:eastAsia="仿宋" w:cs="Helvetica"/>
          <w:color w:val="000000" w:themeColor="text1"/>
          <w:kern w:val="0"/>
          <w:sz w:val="32"/>
          <w:szCs w:val="32"/>
          <w:lang w:val="en-US" w:eastAsia="zh-CN"/>
          <w14:textFill>
            <w14:solidFill>
              <w14:schemeClr w14:val="tx1"/>
            </w14:solidFill>
          </w14:textFill>
        </w:rPr>
        <w:t>乡镇</w:t>
      </w:r>
      <w:r>
        <w:rPr>
          <w:rFonts w:hint="eastAsia" w:ascii="仿宋" w:hAnsi="仿宋" w:eastAsia="仿宋" w:cs="Helvetica"/>
          <w:color w:val="000000" w:themeColor="text1"/>
          <w:kern w:val="0"/>
          <w:sz w:val="32"/>
          <w:szCs w:val="32"/>
          <w14:textFill>
            <w14:solidFill>
              <w14:schemeClr w14:val="tx1"/>
            </w14:solidFill>
          </w14:textFill>
        </w:rPr>
        <w:t>工作实际，积极推进政府信息公开各项工作，不断增强</w:t>
      </w:r>
      <w:r>
        <w:rPr>
          <w:rFonts w:hint="eastAsia" w:ascii="仿宋" w:hAnsi="仿宋" w:eastAsia="仿宋" w:cs="Helvetica"/>
          <w:color w:val="000000" w:themeColor="text1"/>
          <w:kern w:val="0"/>
          <w:sz w:val="32"/>
          <w:szCs w:val="32"/>
          <w:lang w:val="en-US" w:eastAsia="zh-CN"/>
          <w14:textFill>
            <w14:solidFill>
              <w14:schemeClr w14:val="tx1"/>
            </w14:solidFill>
          </w14:textFill>
        </w:rPr>
        <w:t>乡镇</w:t>
      </w:r>
      <w:r>
        <w:rPr>
          <w:rFonts w:hint="eastAsia" w:ascii="仿宋" w:hAnsi="仿宋" w:eastAsia="仿宋" w:cs="Helvetica"/>
          <w:color w:val="000000" w:themeColor="text1"/>
          <w:kern w:val="0"/>
          <w:sz w:val="32"/>
          <w:szCs w:val="32"/>
          <w14:textFill>
            <w14:solidFill>
              <w14:schemeClr w14:val="tx1"/>
            </w14:solidFill>
          </w14:textFill>
        </w:rPr>
        <w:t>权力运行透明度，努力提升</w:t>
      </w:r>
      <w:r>
        <w:rPr>
          <w:rFonts w:hint="eastAsia" w:ascii="仿宋" w:hAnsi="仿宋" w:eastAsia="仿宋" w:cs="Helvetica"/>
          <w:color w:val="000000" w:themeColor="text1"/>
          <w:kern w:val="0"/>
          <w:sz w:val="32"/>
          <w:szCs w:val="32"/>
          <w:lang w:val="en-US" w:eastAsia="zh-CN"/>
          <w14:textFill>
            <w14:solidFill>
              <w14:schemeClr w14:val="tx1"/>
            </w14:solidFill>
          </w14:textFill>
        </w:rPr>
        <w:t>我镇</w:t>
      </w:r>
      <w:r>
        <w:rPr>
          <w:rFonts w:hint="eastAsia" w:ascii="仿宋" w:hAnsi="仿宋" w:eastAsia="仿宋" w:cs="Helvetica"/>
          <w:color w:val="000000" w:themeColor="text1"/>
          <w:kern w:val="0"/>
          <w:sz w:val="32"/>
          <w:szCs w:val="32"/>
          <w14:textFill>
            <w14:solidFill>
              <w14:schemeClr w14:val="tx1"/>
            </w14:solidFill>
          </w14:textFill>
        </w:rPr>
        <w:t>信息公开质量和水平。</w:t>
      </w:r>
    </w:p>
    <w:p>
      <w:pPr>
        <w:widowControl/>
        <w:shd w:val="clear" w:color="auto" w:fill="FFFFFF"/>
        <w:spacing w:line="580" w:lineRule="atLeast"/>
        <w:ind w:firstLine="720"/>
        <w:jc w:val="left"/>
        <w:rPr>
          <w:rFonts w:ascii="宋体" w:hAnsi="宋体" w:eastAsia="宋体" w:cs="宋体"/>
          <w:color w:val="000000" w:themeColor="text1"/>
          <w:kern w:val="0"/>
          <w:sz w:val="24"/>
          <w:szCs w:val="24"/>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（一）2019年主动公开政府信息情况</w:t>
      </w:r>
    </w:p>
    <w:p>
      <w:pPr>
        <w:widowControl/>
        <w:shd w:val="clear" w:color="auto" w:fill="FFFFFF"/>
        <w:spacing w:line="580" w:lineRule="atLeast"/>
        <w:ind w:firstLine="720"/>
        <w:jc w:val="left"/>
        <w:rPr>
          <w:rFonts w:ascii="宋体" w:hAnsi="宋体" w:eastAsia="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2019年度，我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在湖南省“互联网+政务服务一体化平台”主动公开</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规范性文件5</w:t>
      </w:r>
      <w:r>
        <w:rPr>
          <w:rFonts w:hint="eastAsia" w:ascii="仿宋_GB2312" w:hAnsi="宋体" w:eastAsia="仿宋_GB2312" w:cs="宋体"/>
          <w:color w:val="000000" w:themeColor="text1"/>
          <w:kern w:val="0"/>
          <w:sz w:val="32"/>
          <w:szCs w:val="32"/>
          <w14:textFill>
            <w14:solidFill>
              <w14:schemeClr w14:val="tx1"/>
            </w14:solidFill>
          </w14:textFill>
        </w:rPr>
        <w:t>项。</w:t>
      </w:r>
    </w:p>
    <w:p>
      <w:pPr>
        <w:widowControl/>
        <w:shd w:val="clear" w:color="auto" w:fill="FFFFFF"/>
        <w:spacing w:line="580" w:lineRule="atLeast"/>
        <w:ind w:firstLine="720"/>
        <w:jc w:val="left"/>
        <w:rPr>
          <w:rFonts w:ascii="宋体" w:hAnsi="宋体" w:eastAsia="宋体" w:cs="宋体"/>
          <w:color w:val="000000" w:themeColor="text1"/>
          <w:kern w:val="0"/>
          <w:sz w:val="24"/>
          <w:szCs w:val="24"/>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（二）2019年依申请公开政府信息情况</w:t>
      </w:r>
    </w:p>
    <w:p>
      <w:pPr>
        <w:widowControl/>
        <w:shd w:val="clear" w:color="auto" w:fill="FFFFFF"/>
        <w:spacing w:line="560" w:lineRule="atLeast"/>
        <w:ind w:firstLine="640"/>
        <w:jc w:val="left"/>
        <w:rPr>
          <w:rFonts w:ascii="宋体" w:hAnsi="宋体" w:eastAsia="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2019年，我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未收到政府信息公开申请。</w:t>
      </w:r>
    </w:p>
    <w:p>
      <w:pPr>
        <w:widowControl/>
        <w:shd w:val="clear" w:color="auto" w:fill="FFFFFF"/>
        <w:spacing w:line="580" w:lineRule="atLeast"/>
        <w:ind w:firstLine="720"/>
        <w:jc w:val="left"/>
        <w:rPr>
          <w:rFonts w:ascii="宋体" w:hAnsi="宋体" w:eastAsia="宋体" w:cs="宋体"/>
          <w:color w:val="000000" w:themeColor="text1"/>
          <w:kern w:val="0"/>
          <w:sz w:val="24"/>
          <w:szCs w:val="24"/>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（三）政府信息管理情况</w:t>
      </w:r>
    </w:p>
    <w:p>
      <w:pPr>
        <w:widowControl/>
        <w:shd w:val="clear" w:color="auto" w:fill="FFFFFF"/>
        <w:spacing w:line="560" w:lineRule="atLeast"/>
        <w:ind w:firstLine="640"/>
        <w:jc w:val="left"/>
        <w:rPr>
          <w:rFonts w:ascii="宋体" w:hAnsi="宋体" w:eastAsia="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注重抓好政府信息公开的管理工作，严格政府信息公开符合审批和发布流程，强化保密审查、法律审核机制，确保政府公开信息符合保密规定，避免出现法律纠纷。建立健全政府信息公开的登记、审核、保密审查、发布、存档等工作制度，加强工作规范，确保信息公开精准无误同时不涉及国家秘密、商业秘密和个人隐私。</w:t>
      </w:r>
    </w:p>
    <w:p>
      <w:pPr>
        <w:widowControl/>
        <w:shd w:val="clear" w:color="auto" w:fill="FFFFFF"/>
        <w:spacing w:line="580" w:lineRule="atLeast"/>
        <w:ind w:firstLine="643"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（四）监督保障情况</w:t>
      </w:r>
    </w:p>
    <w:p>
      <w:pPr>
        <w:widowControl/>
        <w:shd w:val="clear" w:color="auto" w:fill="FFFFFF"/>
        <w:spacing w:line="560" w:lineRule="atLeas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一是加强组织领导。我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高度重视政务公开工作，按照县政府政务公开工作制度，认真组织实施政府信息公开工作，将此项工作列入重要议事日程，纳入</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机关绩效考核范围。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主要领导给予工作指导，分管领导日常督促落实，各业务股室积极主动提供相关公开文件和资料，办公室扎实做好政府信息公开日常工作，不断健全和完善政府信息公开的平台和渠道，及时向公众发布机关政务工作情况，体现为民服务宗旨。</w:t>
      </w:r>
      <w:r>
        <w:rPr>
          <w:rFonts w:hint="eastAsia" w:ascii="仿宋_GB2312" w:hAnsi="宋体" w:eastAsia="仿宋_GB2312" w:cs="宋体"/>
          <w:color w:val="000000" w:themeColor="text1"/>
          <w:kern w:val="0"/>
          <w:sz w:val="32"/>
          <w:szCs w:val="32"/>
          <w14:textFill>
            <w14:solidFill>
              <w14:schemeClr w14:val="tx1"/>
            </w14:solidFill>
          </w14:textFill>
        </w:rPr>
        <w:br w:type="textWrapping"/>
      </w:r>
      <w:r>
        <w:rPr>
          <w:rFonts w:hint="eastAsia" w:ascii="仿宋_GB2312" w:hAnsi="宋体" w:eastAsia="仿宋_GB2312" w:cs="宋体"/>
          <w:color w:val="000000" w:themeColor="text1"/>
          <w:kern w:val="0"/>
          <w:sz w:val="32"/>
          <w:szCs w:val="32"/>
          <w14:textFill>
            <w14:solidFill>
              <w14:schemeClr w14:val="tx1"/>
            </w14:solidFill>
          </w14:textFill>
        </w:rPr>
        <w:t>　　二是积极推动主动公开。坚持公开为常态、不公开为例外的原则，注重夯实基础突出重点，2019年以来，我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充分发挥湖南省“互联网+政务服务一体化平台”作为政府信息公开的主渠道作用，围绕我县财政工作发展总体目标，聚焦惠农补贴发放等群众关注的民生热点，积极推动相关政务信息向公众主动公开。　　</w:t>
      </w:r>
    </w:p>
    <w:p>
      <w:pPr>
        <w:widowControl/>
        <w:shd w:val="clear" w:color="auto" w:fill="FFFFFF"/>
        <w:spacing w:line="560" w:lineRule="atLeast"/>
        <w:ind w:firstLine="64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三是强化监督保障。我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坚持把政府信息公开与日常业务工作相结合，作为重要督查事项一并督促检查，并纳入全年绩效考核项目。同时，进一步加强对各股室政府信息公开工作的监督和对重点领域政务公开情况的检查，对依申请公开办理时限和各审批环节程序严格把关，设立监督举报电话、网上投诉专栏，使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镇</w:t>
      </w:r>
      <w:r>
        <w:rPr>
          <w:rFonts w:hint="eastAsia" w:ascii="仿宋_GB2312" w:hAnsi="宋体" w:eastAsia="仿宋_GB2312" w:cs="宋体"/>
          <w:color w:val="000000" w:themeColor="text1"/>
          <w:kern w:val="0"/>
          <w:sz w:val="32"/>
          <w:szCs w:val="32"/>
          <w14:textFill>
            <w14:solidFill>
              <w14:schemeClr w14:val="tx1"/>
            </w14:solidFill>
          </w14:textFill>
        </w:rPr>
        <w:t>政务工作接受公众监督。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b/>
          <w:i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b/>
          <w:i w:val="0"/>
          <w:caps w:val="0"/>
          <w:color w:val="333333"/>
          <w:spacing w:val="0"/>
          <w:sz w:val="19"/>
          <w:szCs w:val="19"/>
          <w:shd w:val="clear" w:fill="FFFFFF"/>
        </w:rPr>
      </w:pPr>
    </w:p>
    <w:p>
      <w:pPr>
        <w:widowControl/>
        <w:shd w:val="clear" w:color="auto" w:fill="FFFFFF"/>
        <w:spacing w:line="560" w:lineRule="exact"/>
        <w:ind w:firstLine="640" w:firstLineChars="200"/>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二、主动公开政府信息情况</w:t>
      </w:r>
    </w:p>
    <w:tbl>
      <w:tblPr>
        <w:tblStyle w:val="3"/>
        <w:tblW w:w="8140" w:type="dxa"/>
        <w:jc w:val="center"/>
        <w:tblInd w:w="0" w:type="dxa"/>
        <w:shd w:val="clear" w:color="auto" w:fill="auto"/>
        <w:tblLayout w:type="fixed"/>
        <w:tblCellMar>
          <w:top w:w="0" w:type="dxa"/>
          <w:left w:w="0" w:type="dxa"/>
          <w:bottom w:w="0" w:type="dxa"/>
          <w:right w:w="0" w:type="dxa"/>
        </w:tblCellMar>
      </w:tblPr>
      <w:tblGrid>
        <w:gridCol w:w="3113"/>
        <w:gridCol w:w="1875"/>
        <w:gridCol w:w="6"/>
        <w:gridCol w:w="1265"/>
        <w:gridCol w:w="1881"/>
      </w:tblGrid>
      <w:tr>
        <w:tblPrEx>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eastAsiaTheme="minorEastAsia"/>
                <w:lang w:val="en-US" w:eastAsia="zh-CN"/>
              </w:rPr>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rPr>
                <w:rFonts w:hint="default"/>
                <w:lang w:val="en-US"/>
              </w:rPr>
            </w:pPr>
            <w:r>
              <w:rPr>
                <w:rFonts w:hint="eastAsia"/>
                <w:lang w:val="en-US" w:eastAsia="zh-CN"/>
              </w:rPr>
              <w:t>0</w:t>
            </w:r>
          </w:p>
        </w:tc>
      </w:tr>
      <w:tr>
        <w:tblPrEx>
          <w:shd w:val="clear" w:color="auto" w:fill="auto"/>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　　5</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 5</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23</w:t>
            </w:r>
          </w:p>
        </w:tc>
      </w:tr>
      <w:tr>
        <w:tblPrEx>
          <w:shd w:val="clear" w:color="auto" w:fill="auto"/>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shd w:val="clear" w:color="auto" w:fill="auto"/>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shd w:val="clear" w:color="auto" w:fill="auto"/>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shd w:val="clear" w:color="auto" w:fill="auto"/>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shd w:val="clear" w:color="auto" w:fill="auto"/>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shd w:val="clear" w:color="auto" w:fill="auto"/>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shd w:val="clear" w:color="auto" w:fill="auto"/>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rPr>
                <w:rFonts w:hint="eastAsia" w:ascii="宋体"/>
                <w:sz w:val="24"/>
                <w:szCs w:val="24"/>
              </w:rPr>
            </w:pPr>
            <w:r>
              <w:rPr>
                <w:rFonts w:hint="eastAsia"/>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widowControl/>
        <w:shd w:val="clear" w:color="auto" w:fill="FFFFFF"/>
        <w:spacing w:line="560" w:lineRule="exact"/>
        <w:ind w:firstLine="640" w:firstLineChars="200"/>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三、收到和处理政府信息公开申请情况</w:t>
      </w:r>
    </w:p>
    <w:tbl>
      <w:tblPr>
        <w:tblStyle w:val="3"/>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6"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rPr>
                <w:rFonts w:hint="eastAsia" w:ascii="宋体"/>
                <w:sz w:val="24"/>
                <w:szCs w:val="24"/>
              </w:rPr>
            </w:pPr>
            <w:r>
              <w:rPr>
                <w:rFonts w:hint="eastAsia"/>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widowControl/>
        <w:shd w:val="clear" w:color="auto" w:fill="FFFFFF"/>
        <w:spacing w:line="560" w:lineRule="exact"/>
        <w:ind w:firstLine="640" w:firstLineChars="200"/>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tbl>
      <w:tblPr>
        <w:tblStyle w:val="3"/>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left"/>
              <w:rPr>
                <w:rFonts w:hint="eastAsia" w:ascii="宋体"/>
                <w:sz w:val="24"/>
                <w:szCs w:val="24"/>
              </w:rPr>
            </w:pPr>
            <w:r>
              <w:rPr>
                <w:rFonts w:hint="eastAsia"/>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p>
    <w:p>
      <w:pPr>
        <w:widowControl/>
        <w:shd w:val="clear" w:color="auto" w:fill="FFFFFF"/>
        <w:spacing w:line="560" w:lineRule="exact"/>
        <w:ind w:firstLine="640" w:firstLineChars="200"/>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五、存在的主要问题及改进情况</w:t>
      </w:r>
    </w:p>
    <w:p>
      <w:pPr>
        <w:ind w:firstLine="380" w:firstLineChars="200"/>
        <w:rPr>
          <w:rFonts w:ascii="仿宋" w:hAnsi="仿宋" w:eastAsia="仿宋"/>
          <w:color w:val="000000" w:themeColor="text1"/>
          <w:sz w:val="32"/>
          <w:szCs w:val="32"/>
          <w14:textFill>
            <w14:solidFill>
              <w14:schemeClr w14:val="tx1"/>
            </w14:solidFill>
          </w14:textFill>
        </w:rPr>
      </w:pPr>
      <w:r>
        <w:rPr>
          <w:rFonts w:hint="eastAsia" w:ascii="宋体" w:hAnsi="宋体" w:eastAsia="宋体" w:cs="宋体"/>
          <w:i w:val="0"/>
          <w:caps w:val="0"/>
          <w:color w:val="333333"/>
          <w:spacing w:val="0"/>
          <w:sz w:val="19"/>
          <w:szCs w:val="19"/>
          <w:lang w:val="en-US" w:eastAsia="zh-CN"/>
        </w:rPr>
        <w:t xml:space="preserve">    </w:t>
      </w:r>
      <w:r>
        <w:rPr>
          <w:rFonts w:hint="eastAsia" w:ascii="仿宋" w:hAnsi="仿宋" w:eastAsia="仿宋" w:cs="Helvetica"/>
          <w:color w:val="000000" w:themeColor="text1"/>
          <w:sz w:val="32"/>
          <w:szCs w:val="32"/>
          <w14:textFill>
            <w14:solidFill>
              <w14:schemeClr w14:val="tx1"/>
            </w14:solidFill>
          </w14:textFill>
        </w:rPr>
        <w:t>我</w:t>
      </w:r>
      <w:r>
        <w:rPr>
          <w:rFonts w:hint="eastAsia" w:ascii="仿宋" w:hAnsi="仿宋" w:eastAsia="仿宋" w:cs="Helvetica"/>
          <w:color w:val="000000" w:themeColor="text1"/>
          <w:sz w:val="32"/>
          <w:szCs w:val="32"/>
          <w:lang w:val="en-US" w:eastAsia="zh-CN"/>
          <w14:textFill>
            <w14:solidFill>
              <w14:schemeClr w14:val="tx1"/>
            </w14:solidFill>
          </w14:textFill>
        </w:rPr>
        <w:t>镇</w:t>
      </w:r>
      <w:r>
        <w:rPr>
          <w:rFonts w:hint="eastAsia" w:ascii="仿宋" w:hAnsi="仿宋" w:eastAsia="仿宋" w:cs="Helvetica"/>
          <w:color w:val="000000" w:themeColor="text1"/>
          <w:sz w:val="32"/>
          <w:szCs w:val="32"/>
          <w14:textFill>
            <w14:solidFill>
              <w14:schemeClr w14:val="tx1"/>
            </w14:solidFill>
          </w14:textFill>
        </w:rPr>
        <w:t>政府信息公开工作虽然取得了一些成绩，但也存在一些问题，主要表现：</w:t>
      </w:r>
      <w:r>
        <w:rPr>
          <w:rFonts w:hint="eastAsia" w:ascii="仿宋" w:hAnsi="仿宋" w:eastAsia="仿宋"/>
          <w:color w:val="000000" w:themeColor="text1"/>
          <w:sz w:val="32"/>
          <w:szCs w:val="32"/>
          <w14:textFill>
            <w14:solidFill>
              <w14:schemeClr w14:val="tx1"/>
            </w14:solidFill>
          </w14:textFill>
        </w:rPr>
        <w:t>一是</w:t>
      </w:r>
      <w:r>
        <w:rPr>
          <w:rFonts w:ascii="仿宋" w:hAnsi="仿宋" w:eastAsia="仿宋"/>
          <w:color w:val="000000" w:themeColor="text1"/>
          <w:sz w:val="32"/>
          <w:szCs w:val="32"/>
          <w14:textFill>
            <w14:solidFill>
              <w14:schemeClr w14:val="tx1"/>
            </w14:solidFill>
          </w14:textFill>
        </w:rPr>
        <w:t>主动公开意识不够强</w:t>
      </w:r>
      <w:r>
        <w:rPr>
          <w:rFonts w:ascii="仿宋" w:hAnsi="仿宋" w:eastAsia="仿宋" w:cs="Arial"/>
          <w:color w:val="000000" w:themeColor="text1"/>
          <w:sz w:val="32"/>
          <w:szCs w:val="32"/>
          <w:shd w:val="clear" w:color="auto" w:fill="FFFFFF"/>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还存在应付</w:t>
      </w:r>
      <w:r>
        <w:rPr>
          <w:rFonts w:hint="eastAsia" w:ascii="仿宋" w:hAnsi="仿宋" w:eastAsia="仿宋"/>
          <w:color w:val="000000" w:themeColor="text1"/>
          <w:sz w:val="32"/>
          <w:szCs w:val="32"/>
          <w14:textFill>
            <w14:solidFill>
              <w14:schemeClr w14:val="tx1"/>
            </w14:solidFill>
          </w14:textFill>
        </w:rPr>
        <w:t>了</w:t>
      </w:r>
      <w:r>
        <w:rPr>
          <w:rFonts w:ascii="仿宋" w:hAnsi="仿宋" w:eastAsia="仿宋"/>
          <w:color w:val="000000" w:themeColor="text1"/>
          <w:sz w:val="32"/>
          <w:szCs w:val="32"/>
          <w14:textFill>
            <w14:solidFill>
              <w14:schemeClr w14:val="tx1"/>
            </w14:solidFill>
          </w14:textFill>
        </w:rPr>
        <w:t>事的思想，把信息公开工作作为完成上级交付的任务</w:t>
      </w:r>
      <w:r>
        <w:rPr>
          <w:rFonts w:ascii="仿宋" w:hAnsi="仿宋" w:eastAsia="仿宋" w:cs="Arial"/>
          <w:color w:val="000000" w:themeColor="text1"/>
          <w:sz w:val="32"/>
          <w:szCs w:val="32"/>
          <w:shd w:val="clear" w:color="auto" w:fill="FFFFFF"/>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按要求行事，缺乏工作的主动性</w:t>
      </w:r>
      <w:r>
        <w:rPr>
          <w:rFonts w:ascii="仿宋" w:hAnsi="仿宋" w:eastAsia="仿宋" w:cs="Arial"/>
          <w:color w:val="000000" w:themeColor="text1"/>
          <w:sz w:val="32"/>
          <w:szCs w:val="32"/>
          <w:shd w:val="clear" w:color="auto" w:fill="FFFFFF"/>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二</w:t>
      </w:r>
      <w:r>
        <w:rPr>
          <w:rFonts w:ascii="仿宋" w:hAnsi="仿宋" w:eastAsia="仿宋"/>
          <w:color w:val="000000" w:themeColor="text1"/>
          <w:sz w:val="32"/>
          <w:szCs w:val="32"/>
          <w14:textFill>
            <w14:solidFill>
              <w14:schemeClr w14:val="tx1"/>
            </w14:solidFill>
          </w14:textFill>
        </w:rPr>
        <w:t>是工作力量不足，我</w:t>
      </w:r>
      <w:r>
        <w:rPr>
          <w:rFonts w:hint="eastAsia" w:ascii="仿宋" w:hAnsi="仿宋" w:eastAsia="仿宋"/>
          <w:color w:val="000000" w:themeColor="text1"/>
          <w:sz w:val="32"/>
          <w:szCs w:val="32"/>
          <w:lang w:val="en-US" w:eastAsia="zh-CN"/>
          <w14:textFill>
            <w14:solidFill>
              <w14:schemeClr w14:val="tx1"/>
            </w14:solidFill>
          </w14:textFill>
        </w:rPr>
        <w:t>镇</w:t>
      </w:r>
      <w:r>
        <w:rPr>
          <w:rFonts w:ascii="仿宋" w:hAnsi="仿宋" w:eastAsia="仿宋"/>
          <w:color w:val="000000" w:themeColor="text1"/>
          <w:sz w:val="32"/>
          <w:szCs w:val="32"/>
          <w14:textFill>
            <w14:solidFill>
              <w14:schemeClr w14:val="tx1"/>
            </w14:solidFill>
          </w14:textFill>
        </w:rPr>
        <w:t>从事信息公开工作人员较少，</w:t>
      </w:r>
      <w:r>
        <w:rPr>
          <w:rFonts w:hint="eastAsia" w:ascii="仿宋" w:hAnsi="仿宋" w:eastAsia="仿宋"/>
          <w:color w:val="000000" w:themeColor="text1"/>
          <w:sz w:val="32"/>
          <w:szCs w:val="32"/>
          <w14:textFill>
            <w14:solidFill>
              <w14:schemeClr w14:val="tx1"/>
            </w14:solidFill>
          </w14:textFill>
        </w:rPr>
        <w:t>且均为</w:t>
      </w:r>
      <w:r>
        <w:rPr>
          <w:rFonts w:ascii="仿宋" w:hAnsi="仿宋" w:eastAsia="仿宋"/>
          <w:color w:val="000000" w:themeColor="text1"/>
          <w:sz w:val="32"/>
          <w:szCs w:val="32"/>
          <w14:textFill>
            <w14:solidFill>
              <w14:schemeClr w14:val="tx1"/>
            </w14:solidFill>
          </w14:textFill>
        </w:rPr>
        <w:t>兼职人员。</w:t>
      </w:r>
      <w:r>
        <w:rPr>
          <w:rFonts w:hint="eastAsia" w:ascii="仿宋" w:hAnsi="仿宋" w:eastAsia="仿宋"/>
          <w:color w:val="000000" w:themeColor="text1"/>
          <w:sz w:val="32"/>
          <w:szCs w:val="32"/>
          <w14:textFill>
            <w14:solidFill>
              <w14:schemeClr w14:val="tx1"/>
            </w14:solidFill>
          </w14:textFill>
        </w:rPr>
        <w:br w:type="textWrapping"/>
      </w:r>
      <w:r>
        <w:rPr>
          <w:rFonts w:hint="eastAsia" w:ascii="微软雅黑" w:hAnsi="微软雅黑" w:eastAsia="微软雅黑" w:cs="Helvetica"/>
          <w:color w:val="000000" w:themeColor="text1"/>
          <w:sz w:val="27"/>
          <w:szCs w:val="27"/>
          <w14:textFill>
            <w14:solidFill>
              <w14:schemeClr w14:val="tx1"/>
            </w14:solidFill>
          </w14:textFill>
        </w:rPr>
        <w:t>　　</w:t>
      </w:r>
      <w:r>
        <w:rPr>
          <w:rFonts w:ascii="仿宋" w:hAnsi="仿宋" w:eastAsia="仿宋"/>
          <w:color w:val="000000" w:themeColor="text1"/>
          <w:sz w:val="32"/>
          <w:szCs w:val="32"/>
          <w14:textFill>
            <w14:solidFill>
              <w14:schemeClr w14:val="tx1"/>
            </w14:solidFill>
          </w14:textFill>
        </w:rPr>
        <w:t>下一步，我</w:t>
      </w:r>
      <w:r>
        <w:rPr>
          <w:rFonts w:hint="eastAsia" w:ascii="仿宋" w:hAnsi="仿宋" w:eastAsia="仿宋"/>
          <w:color w:val="000000" w:themeColor="text1"/>
          <w:sz w:val="32"/>
          <w:szCs w:val="32"/>
          <w:lang w:val="en-US" w:eastAsia="zh-CN"/>
          <w14:textFill>
            <w14:solidFill>
              <w14:schemeClr w14:val="tx1"/>
            </w14:solidFill>
          </w14:textFill>
        </w:rPr>
        <w:t>镇</w:t>
      </w:r>
      <w:r>
        <w:rPr>
          <w:rFonts w:ascii="仿宋" w:hAnsi="仿宋" w:eastAsia="仿宋"/>
          <w:color w:val="000000" w:themeColor="text1"/>
          <w:sz w:val="32"/>
          <w:szCs w:val="32"/>
          <w14:textFill>
            <w14:solidFill>
              <w14:schemeClr w14:val="tx1"/>
            </w14:solidFill>
          </w14:textFill>
        </w:rPr>
        <w:t>将从以下两个方面来进行改进：一是加强培训力度。要通过多种形式，组织广大干部参加培训，重点学习《信息公开条例》、《关于进一步加强政府信息公开回应社会关切提升政府公信力的意见》等有关信息公开的法律、法规和政策，使其充分认识到信息公开的重要性和紧迫性，切实转变思想观念，高度重视、广泛参与、积极配合政务公开工作。</w:t>
      </w:r>
      <w:r>
        <w:rPr>
          <w:rFonts w:hint="eastAsia" w:ascii="仿宋" w:hAnsi="仿宋" w:eastAsia="仿宋"/>
          <w:color w:val="000000" w:themeColor="text1"/>
          <w:sz w:val="32"/>
          <w:szCs w:val="32"/>
          <w14:textFill>
            <w14:solidFill>
              <w14:schemeClr w14:val="tx1"/>
            </w14:solidFill>
          </w14:textFill>
        </w:rPr>
        <w:t>二是</w:t>
      </w:r>
      <w:r>
        <w:rPr>
          <w:rFonts w:ascii="仿宋" w:hAnsi="仿宋" w:eastAsia="仿宋"/>
          <w:color w:val="000000" w:themeColor="text1"/>
          <w:sz w:val="32"/>
          <w:szCs w:val="32"/>
          <w14:textFill>
            <w14:solidFill>
              <w14:schemeClr w14:val="tx1"/>
            </w14:solidFill>
          </w14:textFill>
        </w:rPr>
        <w:t>配齐、配强政府信息公开工作队伍，整合工作力量，加强对信息公开专项经费保障，为信息公开工作顺利开展创造更好的条件</w:t>
      </w:r>
      <w:r>
        <w:rPr>
          <w:rFonts w:hint="eastAsia" w:ascii="仿宋" w:hAnsi="仿宋" w:eastAsia="仿宋"/>
          <w:color w:val="000000" w:themeColor="text1"/>
          <w:sz w:val="32"/>
          <w:szCs w:val="32"/>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我镇政府信息公开与上级要求相比仍然存在一定差距,2020年，我镇将认真按照《条例》和省、市、县政府信息公开工作的有关要求，进一步细化公开内容，加大公开力度，进一步完善我镇政府信息公开工作。</w:t>
      </w:r>
    </w:p>
    <w:p>
      <w:pPr>
        <w:widowControl/>
        <w:shd w:val="clear" w:color="auto" w:fill="FFFFFF"/>
        <w:spacing w:line="560" w:lineRule="exact"/>
        <w:ind w:firstLine="640" w:firstLineChars="200"/>
        <w:rPr>
          <w:rFonts w:hint="eastAsia"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六、其他需要报告的事项</w:t>
      </w:r>
    </w:p>
    <w:p>
      <w:pPr>
        <w:ind w:firstLine="640" w:firstLineChars="200"/>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无。</w:t>
      </w:r>
    </w:p>
    <w:p>
      <w:pPr>
        <w:ind w:firstLine="1600" w:firstLineChars="500"/>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p>
    <w:p>
      <w:pPr>
        <w:ind w:firstLine="1600" w:firstLineChars="500"/>
        <w:jc w:val="right"/>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五团镇人民政府</w:t>
      </w:r>
    </w:p>
    <w:p>
      <w:pPr>
        <w:ind w:firstLine="1600" w:firstLineChars="500"/>
        <w:jc w:val="right"/>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2020年2月20日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B0DF0"/>
    <w:rsid w:val="11584A96"/>
    <w:rsid w:val="16214E10"/>
    <w:rsid w:val="3DBB0DF0"/>
    <w:rsid w:val="54367EFF"/>
    <w:rsid w:val="5AAB1FC0"/>
    <w:rsid w:val="75B1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2020-02-05T02:59:00Z</dcterms:created>
  <dc:creator>干校六记</dc:creator>
  <cp:lastModifiedBy>开心每一天2194800973</cp:lastModifiedBy>
  <dcterms:modified xsi:type="dcterms:W3CDTF">2020-02-21T01:38:02Z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