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县民政局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县民政局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聚焦主题主线，贯彻落实《中华人民共和国政府信息公开条例》，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扎实做好信息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行政法规、规章和规范性文件；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机关职能、机构设置、办公地址、办公时间、联系方式、负责人姓名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在“中国城步”网站上进行了公示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办理行政许可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事项16件，公示16件，办理行政许可的依据、条件、程序公示7项，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其他对外管理服务事项的依据、条件、程序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公示15项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4.2019年无行政处罚案件；5.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财政预算、决算信息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在“中国城步”网站上进行了公示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行政事业性收费项目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7.殡仪馆火化设备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政府集中采购项目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进行了公示，采购总金额452.8万元；8.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救助兜底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提标工作在“中国城步”网站进行了公示。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2019年未收到政府信息公开申请。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。一是安排专人管理政府信息公开，二是定期维护信息平台，三是局党组领导定期监督检查，确保工作按质按量完成。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452.8万元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/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地步苗族自治县民政局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7A6F"/>
    <w:rsid w:val="13A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8DE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  <w:rPr>
      <w:vanish/>
      <w:color w:val="FFFFFF"/>
      <w:sz w:val="27"/>
      <w:szCs w:val="27"/>
      <w:bdr w:val="single" w:color="FFFFFF" w:sz="6" w:space="0"/>
    </w:rPr>
  </w:style>
  <w:style w:type="character" w:styleId="10">
    <w:name w:val="Hyperlink"/>
    <w:basedOn w:val="4"/>
    <w:uiPriority w:val="0"/>
    <w:rPr>
      <w:color w:val="338DE6"/>
      <w:u w:val="none"/>
    </w:rPr>
  </w:style>
  <w:style w:type="character" w:styleId="11">
    <w:name w:val="HTML Cod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fontborder"/>
    <w:basedOn w:val="4"/>
    <w:uiPriority w:val="0"/>
    <w:rPr>
      <w:bdr w:val="single" w:color="000000" w:sz="6" w:space="0"/>
    </w:rPr>
  </w:style>
  <w:style w:type="character" w:customStyle="1" w:styleId="16">
    <w:name w:val="fontstrikethrough"/>
    <w:basedOn w:val="4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2020-02-20T07:47:00Z</dcterms:created>
  <dc:creator>含笑戏红尘</dc:creator>
  <cp:lastModifiedBy>含笑戏红尘</cp:lastModifiedBy>
  <dcterms:modified xsi:type="dcterms:W3CDTF">2020-02-20T08:52:08Z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