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1A6" w:rsidRPr="006931A6" w:rsidRDefault="006931A6" w:rsidP="006931A6">
      <w:pPr>
        <w:widowControl/>
        <w:shd w:val="clear" w:color="auto" w:fill="FFFFFF"/>
        <w:spacing w:before="100" w:beforeAutospacing="1" w:after="100" w:afterAutospacing="1" w:line="520" w:lineRule="atLeast"/>
        <w:jc w:val="center"/>
        <w:rPr>
          <w:rFonts w:ascii="宋体" w:eastAsia="宋体" w:hAnsi="宋体" w:cs="宋体"/>
          <w:color w:val="1E1E1E"/>
          <w:kern w:val="0"/>
          <w:sz w:val="24"/>
          <w:szCs w:val="24"/>
        </w:rPr>
      </w:pPr>
      <w:r w:rsidRPr="006931A6">
        <w:rPr>
          <w:rFonts w:ascii="黑体" w:eastAsia="黑体" w:hAnsi="黑体" w:cs="宋体" w:hint="eastAsia"/>
          <w:color w:val="1E1E1E"/>
          <w:spacing w:val="-20"/>
          <w:kern w:val="0"/>
          <w:sz w:val="44"/>
          <w:szCs w:val="44"/>
        </w:rPr>
        <w:t>城步苗族自治县政府投资项目实施管理办法</w:t>
      </w:r>
    </w:p>
    <w:p w:rsidR="006931A6" w:rsidRPr="006931A6" w:rsidRDefault="006931A6" w:rsidP="006931A6">
      <w:pPr>
        <w:widowControl/>
        <w:shd w:val="clear" w:color="auto" w:fill="FFFFFF"/>
        <w:spacing w:before="100" w:beforeAutospacing="1" w:after="100" w:afterAutospacing="1" w:line="520" w:lineRule="atLeast"/>
        <w:jc w:val="center"/>
        <w:rPr>
          <w:rFonts w:ascii="宋体" w:eastAsia="宋体" w:hAnsi="宋体" w:cs="宋体"/>
          <w:color w:val="1E1E1E"/>
          <w:kern w:val="0"/>
          <w:sz w:val="24"/>
          <w:szCs w:val="24"/>
        </w:rPr>
      </w:pPr>
      <w:r w:rsidRPr="006931A6">
        <w:rPr>
          <w:rFonts w:ascii="黑体" w:eastAsia="黑体" w:hAnsi="黑体" w:cs="宋体" w:hint="eastAsia"/>
          <w:color w:val="1E1E1E"/>
          <w:spacing w:val="-20"/>
          <w:kern w:val="0"/>
          <w:sz w:val="44"/>
          <w:szCs w:val="44"/>
        </w:rPr>
        <w:t>（征求意见稿）</w:t>
      </w:r>
    </w:p>
    <w:p w:rsidR="006931A6" w:rsidRPr="006931A6" w:rsidRDefault="006931A6" w:rsidP="006931A6">
      <w:pPr>
        <w:widowControl/>
        <w:shd w:val="clear" w:color="auto" w:fill="FFFFFF"/>
        <w:spacing w:before="4" w:after="100" w:afterAutospacing="1" w:line="520" w:lineRule="atLeast"/>
        <w:ind w:right="225"/>
        <w:jc w:val="center"/>
        <w:rPr>
          <w:rFonts w:ascii="宋体" w:eastAsia="宋体" w:hAnsi="宋体" w:cs="宋体"/>
          <w:color w:val="1E1E1E"/>
          <w:kern w:val="0"/>
          <w:sz w:val="24"/>
          <w:szCs w:val="24"/>
        </w:rPr>
      </w:pPr>
      <w:r w:rsidRPr="006931A6">
        <w:rPr>
          <w:rFonts w:ascii="黑体" w:eastAsia="黑体" w:hAnsi="黑体" w:cs="宋体" w:hint="eastAsia"/>
          <w:color w:val="1E1E1E"/>
          <w:kern w:val="0"/>
          <w:sz w:val="32"/>
          <w:szCs w:val="32"/>
        </w:rPr>
        <w:t> </w:t>
      </w:r>
    </w:p>
    <w:p w:rsidR="006931A6" w:rsidRPr="006931A6" w:rsidRDefault="006931A6" w:rsidP="006931A6">
      <w:pPr>
        <w:widowControl/>
        <w:shd w:val="clear" w:color="auto" w:fill="FFFFFF"/>
        <w:spacing w:before="4" w:after="100" w:afterAutospacing="1" w:line="520" w:lineRule="atLeast"/>
        <w:ind w:right="225"/>
        <w:jc w:val="center"/>
        <w:rPr>
          <w:rFonts w:ascii="宋体" w:eastAsia="宋体" w:hAnsi="宋体" w:cs="宋体"/>
          <w:color w:val="1E1E1E"/>
          <w:kern w:val="0"/>
          <w:sz w:val="24"/>
          <w:szCs w:val="24"/>
        </w:rPr>
      </w:pPr>
      <w:r w:rsidRPr="006931A6">
        <w:rPr>
          <w:rFonts w:ascii="黑体" w:eastAsia="黑体" w:hAnsi="黑体" w:cs="宋体" w:hint="eastAsia"/>
          <w:color w:val="1E1E1E"/>
          <w:kern w:val="0"/>
          <w:sz w:val="32"/>
          <w:szCs w:val="32"/>
        </w:rPr>
        <w:t>一、总则</w:t>
      </w:r>
    </w:p>
    <w:p w:rsidR="006931A6" w:rsidRDefault="006931A6" w:rsidP="006931A6">
      <w:pPr>
        <w:jc w:val="center"/>
        <w:rPr>
          <w:rFonts w:ascii="仿宋" w:eastAsia="仿宋" w:hAnsi="仿宋" w:cs="仿宋"/>
          <w:b/>
          <w:bCs/>
          <w:kern w:val="10"/>
          <w:sz w:val="32"/>
          <w:szCs w:val="32"/>
        </w:rPr>
      </w:pPr>
    </w:p>
    <w:p w:rsidR="006931A6" w:rsidRDefault="006931A6" w:rsidP="006931A6">
      <w:pPr>
        <w:numPr>
          <w:ilvl w:val="0"/>
          <w:numId w:val="1"/>
        </w:num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 xml:space="preserve"> 为进一步规范政府投资管理，提高政府投资项目资金使用效率，有效防范和化解风险，根据《政府投资条例》（中华人民共和国国务院令第712号）、《国务院办公厅关于全面开展工程建设项目审批制度改革的实施意见》（国办发〔2019</w:t>
      </w:r>
      <w:r>
        <w:rPr>
          <w:rFonts w:ascii="黑体" w:eastAsia="黑体" w:hAnsi="黑体" w:cs="黑体" w:hint="eastAsia"/>
          <w:kern w:val="10"/>
          <w:sz w:val="32"/>
          <w:szCs w:val="32"/>
        </w:rPr>
        <w:t>〕</w:t>
      </w:r>
      <w:r>
        <w:rPr>
          <w:rFonts w:ascii="仿宋" w:eastAsia="仿宋" w:hAnsi="仿宋" w:cs="仿宋" w:hint="eastAsia"/>
          <w:kern w:val="10"/>
          <w:sz w:val="32"/>
          <w:szCs w:val="32"/>
        </w:rPr>
        <w:t>11号）、《国务院办公厅关于创新完善体制机制推动招标投标市场规范健康发展的意见》（国办发〔2024〕21号）、《湖南省人民政府办公厅关于印发〈湖南省房屋建筑和市政基础设施工程招标投标管理办法〉的通知》（湘政办发〔2019〕31号）、《湖南省人民政府办公厅关于印发〈进一步规范政府性投资项目决策和立项防范政府债务风险的管理办法〉的通知》（湘政办发〔2022〕26号）、《湖南省工程建设项目审批工作指南（第四版）》（湘工改办〔2022〕2号）、《邵阳市人民政府办公室关于进一步加强市本级政府投资项目审批及概算管理有关事项的通知》（</w:t>
      </w:r>
      <w:proofErr w:type="gramStart"/>
      <w:r>
        <w:rPr>
          <w:rFonts w:ascii="仿宋" w:eastAsia="仿宋" w:hAnsi="仿宋" w:cs="仿宋" w:hint="eastAsia"/>
          <w:kern w:val="10"/>
          <w:sz w:val="32"/>
          <w:szCs w:val="32"/>
        </w:rPr>
        <w:t>邵</w:t>
      </w:r>
      <w:proofErr w:type="gramEnd"/>
      <w:r>
        <w:rPr>
          <w:rFonts w:ascii="仿宋" w:eastAsia="仿宋" w:hAnsi="仿宋" w:cs="仿宋" w:hint="eastAsia"/>
          <w:kern w:val="10"/>
          <w:sz w:val="32"/>
          <w:szCs w:val="32"/>
        </w:rPr>
        <w:t>市政办发〔2020〕1号）、《中共邵阳市委办公室 邵阳市人民政府办公室关于进一步加强市本级政府投资项目概算管理 坚决惩治严重超概算行为的意见》（</w:t>
      </w:r>
      <w:proofErr w:type="gramStart"/>
      <w:r>
        <w:rPr>
          <w:rFonts w:ascii="仿宋" w:eastAsia="仿宋" w:hAnsi="仿宋" w:cs="仿宋" w:hint="eastAsia"/>
          <w:kern w:val="10"/>
          <w:sz w:val="32"/>
          <w:szCs w:val="32"/>
        </w:rPr>
        <w:t>邵</w:t>
      </w:r>
      <w:proofErr w:type="gramEnd"/>
      <w:r>
        <w:rPr>
          <w:rFonts w:ascii="仿宋" w:eastAsia="仿宋" w:hAnsi="仿宋" w:cs="仿宋" w:hint="eastAsia"/>
          <w:kern w:val="10"/>
          <w:sz w:val="32"/>
          <w:szCs w:val="32"/>
        </w:rPr>
        <w:t>市办发〔2023〕4号）和《中共邵阳市委办公室 邵阳市人民政府办公室〈关于进一步加强招标投标监管 坚决惩治违规招标投标行为的意见&gt;》（</w:t>
      </w:r>
      <w:proofErr w:type="gramStart"/>
      <w:r>
        <w:rPr>
          <w:rFonts w:ascii="仿宋" w:eastAsia="仿宋" w:hAnsi="仿宋" w:cs="仿宋" w:hint="eastAsia"/>
          <w:kern w:val="10"/>
          <w:sz w:val="32"/>
          <w:szCs w:val="32"/>
        </w:rPr>
        <w:t>邵</w:t>
      </w:r>
      <w:proofErr w:type="gramEnd"/>
      <w:r>
        <w:rPr>
          <w:rFonts w:ascii="仿宋" w:eastAsia="仿宋" w:hAnsi="仿宋" w:cs="仿宋" w:hint="eastAsia"/>
          <w:kern w:val="10"/>
          <w:sz w:val="32"/>
          <w:szCs w:val="32"/>
        </w:rPr>
        <w:t>市办发〔2023〕5号）等有关法律</w:t>
      </w:r>
      <w:r>
        <w:rPr>
          <w:rFonts w:ascii="仿宋" w:eastAsia="仿宋" w:hAnsi="仿宋" w:cs="仿宋" w:hint="eastAsia"/>
          <w:kern w:val="10"/>
          <w:sz w:val="32"/>
          <w:szCs w:val="32"/>
        </w:rPr>
        <w:lastRenderedPageBreak/>
        <w:t>法规及文件规定并结合城步实际，制定本办法。</w:t>
      </w:r>
    </w:p>
    <w:p w:rsidR="006931A6" w:rsidRDefault="006931A6" w:rsidP="006931A6">
      <w:pPr>
        <w:spacing w:line="500" w:lineRule="exact"/>
        <w:rPr>
          <w:rFonts w:ascii="仿宋" w:eastAsia="仿宋" w:hAnsi="仿宋" w:cs="仿宋"/>
          <w:kern w:val="10"/>
          <w:sz w:val="32"/>
          <w:szCs w:val="32"/>
        </w:rPr>
      </w:pP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第二条 </w:t>
      </w:r>
      <w:r>
        <w:rPr>
          <w:rFonts w:ascii="仿宋" w:eastAsia="仿宋" w:hAnsi="仿宋" w:cs="仿宋" w:hint="eastAsia"/>
          <w:kern w:val="10"/>
          <w:sz w:val="32"/>
          <w:szCs w:val="32"/>
        </w:rPr>
        <w:t xml:space="preserve"> 本办法所称政府投资项目（以下简称项目），是指由政府安排政府性资金（包括但不限于本级财政预算资金、中央及省级投资补助、县级政府性专项建设基金、主权外债资金，以及以县级财政性资金为还款来源的借贷资金）为主体（占项目总投资50%及以上，或虽占比不足50%，但政府拥有项目实际控制权），采取直接投资或资本金注入方式投资，</w:t>
      </w:r>
      <w:proofErr w:type="gramStart"/>
      <w:r>
        <w:rPr>
          <w:rFonts w:ascii="仿宋" w:eastAsia="仿宋" w:hAnsi="仿宋" w:cs="仿宋" w:hint="eastAsia"/>
          <w:kern w:val="10"/>
          <w:sz w:val="32"/>
          <w:szCs w:val="32"/>
        </w:rPr>
        <w:t>且建设</w:t>
      </w:r>
      <w:proofErr w:type="gramEnd"/>
      <w:r>
        <w:rPr>
          <w:rFonts w:ascii="仿宋" w:eastAsia="仿宋" w:hAnsi="仿宋" w:cs="仿宋" w:hint="eastAsia"/>
          <w:kern w:val="10"/>
          <w:sz w:val="32"/>
          <w:szCs w:val="32"/>
        </w:rPr>
        <w:t>责任主体为县内单位的固定资产投资项目，包括新建、扩建、改建、技术改造等。</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纳入省财政厅和</w:t>
      </w:r>
      <w:proofErr w:type="gramStart"/>
      <w:r>
        <w:rPr>
          <w:rFonts w:ascii="仿宋" w:eastAsia="仿宋" w:hAnsi="仿宋" w:cs="仿宋" w:hint="eastAsia"/>
          <w:kern w:val="10"/>
          <w:sz w:val="32"/>
          <w:szCs w:val="32"/>
        </w:rPr>
        <w:t>省发改</w:t>
      </w:r>
      <w:proofErr w:type="gramEnd"/>
      <w:r>
        <w:rPr>
          <w:rFonts w:ascii="仿宋" w:eastAsia="仿宋" w:hAnsi="仿宋" w:cs="仿宋" w:hint="eastAsia"/>
          <w:kern w:val="10"/>
          <w:sz w:val="32"/>
          <w:szCs w:val="32"/>
        </w:rPr>
        <w:t>委备案的县属国有投融资公司投资建设的经营性或非经营性固定资产投资项目参照本办法管理。</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政府和社会资本合作项目按照《关于规范实施政府和社会资本合作新机制的指导意见》（国办函〔2023〕115号）及省市配套有关规定执行。</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国家及省、市对使用国际金融组织和外国政府贷款</w:t>
      </w:r>
      <w:proofErr w:type="gramStart"/>
      <w:r>
        <w:rPr>
          <w:rFonts w:ascii="仿宋" w:eastAsia="仿宋" w:hAnsi="仿宋" w:cs="仿宋" w:hint="eastAsia"/>
          <w:kern w:val="10"/>
          <w:sz w:val="32"/>
          <w:szCs w:val="32"/>
        </w:rPr>
        <w:t>等主权</w:t>
      </w:r>
      <w:proofErr w:type="gramEnd"/>
      <w:r>
        <w:rPr>
          <w:rFonts w:ascii="仿宋" w:eastAsia="仿宋" w:hAnsi="仿宋" w:cs="仿宋" w:hint="eastAsia"/>
          <w:kern w:val="10"/>
          <w:sz w:val="32"/>
          <w:szCs w:val="32"/>
        </w:rPr>
        <w:t>外债资金及中央和省、市财政专项资金的项目另有规定的，从其规定。</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第三条</w:t>
      </w:r>
      <w:r>
        <w:rPr>
          <w:rFonts w:ascii="仿宋" w:eastAsia="仿宋" w:hAnsi="仿宋" w:cs="仿宋" w:hint="eastAsia"/>
          <w:kern w:val="10"/>
          <w:sz w:val="32"/>
          <w:szCs w:val="32"/>
        </w:rPr>
        <w:t xml:space="preserve">  项目建设责任主体（以下简称业主单位）承担从项目前期至项目结算、决算及建设成果移交全过程的主体责任。</w:t>
      </w:r>
    </w:p>
    <w:p w:rsidR="006931A6" w:rsidRDefault="006931A6" w:rsidP="006931A6">
      <w:pPr>
        <w:spacing w:line="500" w:lineRule="exact"/>
        <w:ind w:firstLineChars="200" w:firstLine="640"/>
        <w:rPr>
          <w:rFonts w:ascii="仿宋" w:eastAsia="仿宋" w:hAnsi="仿宋" w:cs="仿宋"/>
          <w:kern w:val="10"/>
          <w:sz w:val="32"/>
          <w:szCs w:val="32"/>
        </w:rPr>
      </w:pP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负责项目立项审批、概算的审批，指导、协调和监督全县招标投标工作。</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县财政局负责项目资金管理、政府采购监管、项目预算和结算评审。</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县审计局负责项目的审计监督工作。</w:t>
      </w:r>
    </w:p>
    <w:p w:rsidR="006931A6" w:rsidRDefault="006931A6" w:rsidP="006931A6">
      <w:pPr>
        <w:adjustRightInd w:val="0"/>
        <w:snapToGrid w:val="0"/>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lastRenderedPageBreak/>
        <w:t xml:space="preserve">第四条 </w:t>
      </w:r>
      <w:r>
        <w:rPr>
          <w:rFonts w:ascii="仿宋" w:eastAsia="仿宋" w:hAnsi="仿宋" w:cs="仿宋" w:hint="eastAsia"/>
          <w:kern w:val="10"/>
          <w:sz w:val="32"/>
          <w:szCs w:val="32"/>
        </w:rPr>
        <w:t xml:space="preserve"> 县住建、交通、农业农村、自然资源等行业主管部门监督本行业项目勘察、设计、招标代理、施工、监理、检测、测绘、工程（财会）咨询、资产评估等建设市场主体遵守行业管理的法律法规及政策，依法查处本行业范围内违法招标投标、违法发包、违法分包、转包、挂靠、偷工减料、以次充好、不依法依规履职、出具虚假服务成果文件或服务成果文件结论严重失实等违法违规行为。</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第五条</w:t>
      </w:r>
      <w:r>
        <w:rPr>
          <w:rFonts w:ascii="仿宋" w:eastAsia="仿宋" w:hAnsi="仿宋" w:cs="仿宋" w:hint="eastAsia"/>
          <w:kern w:val="10"/>
          <w:sz w:val="32"/>
          <w:szCs w:val="32"/>
        </w:rPr>
        <w:t xml:space="preserve">  </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 xml:space="preserve">与县市场监督、财政、住建、自然资源、农业农村、审计、环境保护及行业管理部门应深化审批制度改革，健全重大项目行政审批“绿色通道”机制，推行并联审批，建立联动机制，实行信息共享，建立健全勘察、设计、招标代理、施工、监理、检测、测绘、工程（财会）咨询、资产评估等企业的市场信用体系。 </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第六条</w:t>
      </w:r>
      <w:r>
        <w:rPr>
          <w:rFonts w:ascii="仿宋" w:eastAsia="仿宋" w:hAnsi="仿宋" w:cs="仿宋" w:hint="eastAsia"/>
          <w:kern w:val="10"/>
          <w:sz w:val="32"/>
          <w:szCs w:val="32"/>
        </w:rPr>
        <w:t xml:space="preserve">  政府投资项目实行审批制。凡不涉及国家秘密的项目，各类审批事项均须通过省政务服务网投资项目</w:t>
      </w:r>
      <w:proofErr w:type="gramStart"/>
      <w:r>
        <w:rPr>
          <w:rFonts w:ascii="仿宋" w:eastAsia="仿宋" w:hAnsi="仿宋" w:cs="仿宋" w:hint="eastAsia"/>
          <w:kern w:val="10"/>
          <w:sz w:val="32"/>
          <w:szCs w:val="32"/>
        </w:rPr>
        <w:t>在线审批</w:t>
      </w:r>
      <w:proofErr w:type="gramEnd"/>
      <w:r>
        <w:rPr>
          <w:rFonts w:ascii="仿宋" w:eastAsia="仿宋" w:hAnsi="仿宋" w:cs="仿宋" w:hint="eastAsia"/>
          <w:kern w:val="10"/>
          <w:sz w:val="32"/>
          <w:szCs w:val="32"/>
        </w:rPr>
        <w:t>监管平台或工程建设项目审批管理平台按时限办理。</w:t>
      </w:r>
      <w:proofErr w:type="gramStart"/>
      <w:r>
        <w:rPr>
          <w:rFonts w:ascii="仿宋" w:eastAsia="仿宋" w:hAnsi="仿宋" w:cs="仿宋" w:hint="eastAsia"/>
          <w:kern w:val="10"/>
          <w:sz w:val="32"/>
          <w:szCs w:val="32"/>
        </w:rPr>
        <w:t>在线审批</w:t>
      </w:r>
      <w:proofErr w:type="gramEnd"/>
      <w:r>
        <w:rPr>
          <w:rFonts w:ascii="仿宋" w:eastAsia="仿宋" w:hAnsi="仿宋" w:cs="仿宋" w:hint="eastAsia"/>
          <w:kern w:val="10"/>
          <w:sz w:val="32"/>
          <w:szCs w:val="32"/>
        </w:rPr>
        <w:t>监管平台生成的项目代码是办理项目审批手续的全生命周期唯一代码，各类审批文件应明确标注。通常情况下，工程建设项目审批流程主要划分为立项用地规划许可、工程建设许可、施工许可、竣工验收等四个阶段（具体办理流程参照《湖南省工程建设项目审批工作指南（第五版）》（湘建</w:t>
      </w:r>
      <w:proofErr w:type="gramStart"/>
      <w:r>
        <w:rPr>
          <w:rFonts w:ascii="仿宋" w:eastAsia="仿宋" w:hAnsi="仿宋" w:cs="仿宋" w:hint="eastAsia"/>
          <w:kern w:val="10"/>
          <w:sz w:val="32"/>
          <w:szCs w:val="32"/>
        </w:rPr>
        <w:t>建</w:t>
      </w:r>
      <w:proofErr w:type="gramEnd"/>
      <w:r>
        <w:rPr>
          <w:rFonts w:ascii="仿宋" w:eastAsia="仿宋" w:hAnsi="仿宋" w:cs="仿宋" w:hint="eastAsia"/>
          <w:kern w:val="10"/>
          <w:sz w:val="32"/>
          <w:szCs w:val="32"/>
        </w:rPr>
        <w:t>〔2024〕112号）执行）。</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立项用地规划许可阶段。主要包括政府常务会议决议书、资金来源审批、社会稳定风险评估、压覆重要矿床资源审批、使用林地审批、用地预审与选址意见书核发、建设用地（临时建设用地）地规划许可、环境影响评价审批、节能审查意见审批、</w:t>
      </w:r>
      <w:r>
        <w:rPr>
          <w:rFonts w:ascii="仿宋" w:eastAsia="仿宋" w:hAnsi="仿宋" w:cs="仿宋" w:hint="eastAsia"/>
          <w:kern w:val="10"/>
          <w:sz w:val="32"/>
          <w:szCs w:val="32"/>
        </w:rPr>
        <w:lastRenderedPageBreak/>
        <w:t>可行性研究报告编制、可行性研究报告评审、可行性研究报告批复（立项批复）等。</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工程建设许可阶段。主要包括规划方案的编制及审批（含修建性详细规划、总平面图、建设工程设计方案等编制，以及住建、交通、水利、气象、抗震、园林绿化、文物等部门审查）、初步设计编制及审批、概算评审及审批、预算编制及评审、人防工程报建审批、建设工程规划许可证核发等。</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施工许可阶段。主要包括施工图设计文件审查（含施工图审查和确认、防雷装置设计审核和确认、消防设计审核和确认、人防设计审核和确认等）、招标投标审查、建筑工程施工许可证核发等（涉及城市绿地树木审批；占用、挖掘城市道路及敷设、架设市政管线、杆线等设施，因工程建设需要拆除、改动、迁移供水、排水与污水处理设施审核事项，需相关单位审核确认；工程建设涉及在电力设施周围或保护区内进行可能危及电力设施安全作业的，需电力管理部门审批；核发建筑工程施工许可证前，根据建设单位申请，提供城市房屋白蚁预防公共服务；核发建筑工程施工许可证后，根据建设单位申请，相关部门或机构主动与建设单位对接办理供水、供电、燃气、有线电视、通信等市政公用服务报装手续）。</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（四）竣工验收阶段。主要包括竣工验收（</w:t>
      </w:r>
      <w:proofErr w:type="gramStart"/>
      <w:r>
        <w:rPr>
          <w:rFonts w:ascii="仿宋" w:eastAsia="仿宋" w:hAnsi="仿宋" w:cs="仿宋" w:hint="eastAsia"/>
          <w:kern w:val="10"/>
          <w:sz w:val="32"/>
          <w:szCs w:val="32"/>
        </w:rPr>
        <w:t>含规划</w:t>
      </w:r>
      <w:proofErr w:type="gramEnd"/>
      <w:r>
        <w:rPr>
          <w:rFonts w:ascii="仿宋" w:eastAsia="仿宋" w:hAnsi="仿宋" w:cs="仿宋" w:hint="eastAsia"/>
          <w:kern w:val="10"/>
          <w:sz w:val="32"/>
          <w:szCs w:val="32"/>
        </w:rPr>
        <w:t>竣工测绘和用地复核测绘；消防设施检测、人防防护设备检测和油库等特定项目防雷装置检测；规划、土地、消防、人防、水利、气象、档案等专项验收；供电、供水、排水、通信、燃气等市政公用服务报装手续已提前</w:t>
      </w:r>
      <w:proofErr w:type="gramStart"/>
      <w:r>
        <w:rPr>
          <w:rFonts w:ascii="仿宋" w:eastAsia="仿宋" w:hAnsi="仿宋" w:cs="仿宋" w:hint="eastAsia"/>
          <w:kern w:val="10"/>
          <w:sz w:val="32"/>
          <w:szCs w:val="32"/>
        </w:rPr>
        <w:t>至施工</w:t>
      </w:r>
      <w:proofErr w:type="gramEnd"/>
      <w:r>
        <w:rPr>
          <w:rFonts w:ascii="仿宋" w:eastAsia="仿宋" w:hAnsi="仿宋" w:cs="仿宋" w:hint="eastAsia"/>
          <w:kern w:val="10"/>
          <w:sz w:val="32"/>
          <w:szCs w:val="32"/>
        </w:rPr>
        <w:t>许可阶段办理，其相关设施在施工阶段同步建设，项目竣工后直接办理接入验收）、结算审核、竣工决</w:t>
      </w:r>
      <w:r>
        <w:rPr>
          <w:rFonts w:ascii="仿宋" w:eastAsia="仿宋" w:hAnsi="仿宋" w:cs="仿宋" w:hint="eastAsia"/>
          <w:kern w:val="10"/>
          <w:sz w:val="32"/>
          <w:szCs w:val="32"/>
        </w:rPr>
        <w:lastRenderedPageBreak/>
        <w:t>算编制及审核、资产移交和档案归档等。</w:t>
      </w:r>
    </w:p>
    <w:p w:rsidR="006931A6" w:rsidRDefault="006931A6" w:rsidP="006931A6">
      <w:pPr>
        <w:spacing w:line="500" w:lineRule="exact"/>
        <w:rPr>
          <w:rFonts w:ascii="黑体" w:eastAsia="黑体" w:hAnsi="黑体" w:cs="黑体"/>
          <w:kern w:val="10"/>
          <w:sz w:val="32"/>
          <w:szCs w:val="32"/>
        </w:rPr>
      </w:pPr>
    </w:p>
    <w:p w:rsidR="006931A6" w:rsidRDefault="006931A6" w:rsidP="006931A6">
      <w:pPr>
        <w:numPr>
          <w:ilvl w:val="0"/>
          <w:numId w:val="2"/>
        </w:numPr>
        <w:spacing w:line="500" w:lineRule="exact"/>
        <w:jc w:val="center"/>
        <w:rPr>
          <w:rFonts w:ascii="黑体" w:eastAsia="黑体" w:hAnsi="黑体" w:cs="黑体"/>
          <w:kern w:val="10"/>
          <w:sz w:val="32"/>
          <w:szCs w:val="32"/>
        </w:rPr>
      </w:pPr>
      <w:r>
        <w:rPr>
          <w:rFonts w:ascii="黑体" w:eastAsia="黑体" w:hAnsi="黑体" w:cs="黑体" w:hint="eastAsia"/>
          <w:kern w:val="10"/>
          <w:sz w:val="32"/>
          <w:szCs w:val="32"/>
        </w:rPr>
        <w:t>项目决策</w:t>
      </w:r>
    </w:p>
    <w:p w:rsidR="006931A6" w:rsidRDefault="006931A6" w:rsidP="006931A6">
      <w:pPr>
        <w:adjustRightInd w:val="0"/>
        <w:snapToGrid w:val="0"/>
        <w:spacing w:line="500" w:lineRule="exact"/>
        <w:rPr>
          <w:rFonts w:ascii="仿宋" w:eastAsia="仿宋" w:hAnsi="仿宋" w:cs="仿宋"/>
          <w:b/>
          <w:bCs/>
          <w:kern w:val="10"/>
          <w:sz w:val="32"/>
          <w:szCs w:val="32"/>
        </w:rPr>
      </w:pP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第七条</w:t>
      </w:r>
      <w:r>
        <w:rPr>
          <w:rFonts w:ascii="仿宋" w:eastAsia="仿宋" w:hAnsi="仿宋" w:cs="仿宋" w:hint="eastAsia"/>
          <w:kern w:val="10"/>
          <w:sz w:val="32"/>
          <w:szCs w:val="32"/>
        </w:rPr>
        <w:t xml:space="preserve">  决策程序。</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（一）谋划。纳入县人民政府决策范围的重大项目，由业主单位就项目建设的必要性、建设规模等开展初步前期工作后，向县直行业主管部门提出建设项目申请，县直行业主管部门报经县人民政府分管领导同意。</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（二）申报。由业主单位或县直行业主管部门向</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提交项目建设申请文件。申请文件包含项目建设的必要性（或依据）、建设标准、建设规模、投资估算、资金来源、项目法人、组建方案等内容。其中，重大公益设施和重大公共服务设施项目申请文件还应明确是否实行代建制。申请时不要求提供审批（核准）前置要件。</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（三）初审。</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收到重大项目建设申请文件后，原则上应当在7个工作日内完成初步审查（可以组织有关部门和专家论证），着重审查项目建设是否符合国家法律法规及宏观调控政策，是否符合国民经济和社会发展规划、行业规划，是否具备必要性和可行性，是否实行代建制等，并形成初审意见。涉及财政安排建设资金的项目，或采取政府与社会资本合作模式建设的项目，初审时应当</w:t>
      </w:r>
      <w:proofErr w:type="gramStart"/>
      <w:r>
        <w:rPr>
          <w:rFonts w:ascii="仿宋" w:eastAsia="仿宋" w:hAnsi="仿宋" w:cs="仿宋" w:hint="eastAsia"/>
          <w:kern w:val="10"/>
          <w:sz w:val="32"/>
          <w:szCs w:val="32"/>
        </w:rPr>
        <w:t>会商县</w:t>
      </w:r>
      <w:proofErr w:type="gramEnd"/>
      <w:r>
        <w:rPr>
          <w:rFonts w:ascii="仿宋" w:eastAsia="仿宋" w:hAnsi="仿宋" w:cs="仿宋" w:hint="eastAsia"/>
          <w:kern w:val="10"/>
          <w:sz w:val="32"/>
          <w:szCs w:val="32"/>
        </w:rPr>
        <w:t>财政部门。</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（四）送审。</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根据重大项目申报情况，于每月底汇总初审合格项目，报请县人民政府研究决定。对急需建设或急需报请国家及省、市审批的项目，由</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或业主单位及时</w:t>
      </w:r>
      <w:proofErr w:type="gramStart"/>
      <w:r>
        <w:rPr>
          <w:rFonts w:ascii="仿宋" w:eastAsia="仿宋" w:hAnsi="仿宋" w:cs="仿宋" w:hint="eastAsia"/>
          <w:kern w:val="10"/>
          <w:sz w:val="32"/>
          <w:szCs w:val="32"/>
        </w:rPr>
        <w:t>呈报</w:t>
      </w:r>
      <w:r>
        <w:rPr>
          <w:rFonts w:ascii="仿宋" w:eastAsia="仿宋" w:hAnsi="仿宋" w:cs="仿宋" w:hint="eastAsia"/>
          <w:kern w:val="10"/>
          <w:sz w:val="32"/>
          <w:szCs w:val="32"/>
        </w:rPr>
        <w:lastRenderedPageBreak/>
        <w:t>县</w:t>
      </w:r>
      <w:proofErr w:type="gramEnd"/>
      <w:r>
        <w:rPr>
          <w:rFonts w:ascii="仿宋" w:eastAsia="仿宋" w:hAnsi="仿宋" w:cs="仿宋" w:hint="eastAsia"/>
          <w:kern w:val="10"/>
          <w:sz w:val="32"/>
          <w:szCs w:val="32"/>
        </w:rPr>
        <w:t>人民政府研究决定。</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第八条</w:t>
      </w:r>
      <w:r>
        <w:rPr>
          <w:rFonts w:ascii="仿宋" w:eastAsia="仿宋" w:hAnsi="仿宋" w:cs="仿宋" w:hint="eastAsia"/>
          <w:kern w:val="10"/>
          <w:sz w:val="32"/>
          <w:szCs w:val="32"/>
        </w:rPr>
        <w:t xml:space="preserve"> 经</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或业主单位按程序报请县人民政府常务会议研究决定的政府投资项目，应依照本办法的规定程序审批。</w:t>
      </w:r>
    </w:p>
    <w:p w:rsidR="006931A6" w:rsidRDefault="006931A6" w:rsidP="006931A6">
      <w:pPr>
        <w:spacing w:line="500" w:lineRule="exact"/>
        <w:ind w:firstLineChars="200" w:firstLine="640"/>
        <w:rPr>
          <w:rFonts w:ascii="仿宋" w:eastAsia="仿宋" w:hAnsi="仿宋" w:cs="仿宋"/>
          <w:kern w:val="10"/>
          <w:sz w:val="32"/>
          <w:szCs w:val="32"/>
        </w:rPr>
      </w:pPr>
    </w:p>
    <w:p w:rsidR="006931A6" w:rsidRDefault="006931A6" w:rsidP="006931A6">
      <w:pPr>
        <w:numPr>
          <w:ilvl w:val="0"/>
          <w:numId w:val="3"/>
        </w:numPr>
        <w:spacing w:line="500" w:lineRule="exact"/>
        <w:jc w:val="center"/>
        <w:rPr>
          <w:rFonts w:ascii="黑体" w:eastAsia="黑体" w:hAnsi="黑体" w:cs="黑体"/>
          <w:kern w:val="10"/>
          <w:sz w:val="32"/>
          <w:szCs w:val="32"/>
        </w:rPr>
      </w:pPr>
      <w:r>
        <w:rPr>
          <w:rFonts w:ascii="黑体" w:eastAsia="黑体" w:hAnsi="黑体" w:cs="黑体" w:hint="eastAsia"/>
          <w:kern w:val="10"/>
          <w:sz w:val="32"/>
          <w:szCs w:val="32"/>
        </w:rPr>
        <w:t>项目审批</w:t>
      </w:r>
    </w:p>
    <w:p w:rsidR="006931A6" w:rsidRDefault="006931A6" w:rsidP="006931A6">
      <w:pPr>
        <w:spacing w:line="500" w:lineRule="exact"/>
        <w:rPr>
          <w:rFonts w:ascii="黑体" w:eastAsia="黑体" w:hAnsi="黑体" w:cs="黑体"/>
          <w:kern w:val="10"/>
          <w:sz w:val="32"/>
          <w:szCs w:val="32"/>
        </w:rPr>
      </w:pP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第九条</w:t>
      </w:r>
      <w:r>
        <w:rPr>
          <w:rFonts w:ascii="仿宋" w:eastAsia="仿宋" w:hAnsi="仿宋" w:cs="仿宋" w:hint="eastAsia"/>
          <w:kern w:val="10"/>
          <w:sz w:val="32"/>
          <w:szCs w:val="32"/>
        </w:rPr>
        <w:t xml:space="preserve">  实行政府投资项目要件审批制。实行要件审批的项目，业主单位须按要求提供包括但不限于以下要件：政府常务会议决议书、资金来源审核意见、用地预审和选址意见（或土地使用证）、立项申请报告、可行性研究报告等。 </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总投资400万元人民币以上（含400万元）的项目实行要件审批制，项目履行立项（审批、核准、备案）手续前，必须经县人民政府常务会议研究决定，并强化资金来源审核和风险评估论证。</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总投资不足400万元，</w:t>
      </w:r>
      <w:proofErr w:type="gramStart"/>
      <w:r>
        <w:rPr>
          <w:rFonts w:ascii="仿宋" w:eastAsia="仿宋" w:hAnsi="仿宋" w:cs="仿宋" w:hint="eastAsia"/>
          <w:kern w:val="10"/>
          <w:sz w:val="32"/>
          <w:szCs w:val="32"/>
        </w:rPr>
        <w:t>且建设</w:t>
      </w:r>
      <w:proofErr w:type="gramEnd"/>
      <w:r>
        <w:rPr>
          <w:rFonts w:ascii="仿宋" w:eastAsia="仿宋" w:hAnsi="仿宋" w:cs="仿宋" w:hint="eastAsia"/>
          <w:kern w:val="10"/>
          <w:sz w:val="32"/>
          <w:szCs w:val="32"/>
        </w:rPr>
        <w:t>资金已落实的项目，经分管副县长、常务副县长、县长审核签字同意实施，实行免于提交县人民政府常务会议决议书和资金来源审核意见的项目要件审核制，填报《城步苗族自治县项目立项（备案）申请表》。</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第十条  </w:t>
      </w:r>
      <w:r>
        <w:rPr>
          <w:rFonts w:ascii="仿宋" w:eastAsia="仿宋" w:hAnsi="仿宋" w:cs="仿宋" w:hint="eastAsia"/>
          <w:kern w:val="10"/>
          <w:sz w:val="32"/>
          <w:szCs w:val="32"/>
        </w:rPr>
        <w:t>经</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或行业主管部门按决策程序报请县人民政府常务会议审议批准的政府投资项目，业主单位在履行项目审批手续时须提供县人民政府出具的《政府常务会议决议书》。</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第十一条</w:t>
      </w:r>
      <w:r>
        <w:rPr>
          <w:rFonts w:ascii="仿宋" w:eastAsia="仿宋" w:hAnsi="仿宋" w:cs="仿宋" w:hint="eastAsia"/>
          <w:kern w:val="10"/>
          <w:sz w:val="32"/>
          <w:szCs w:val="32"/>
        </w:rPr>
        <w:t xml:space="preserve">  项目资金来源审核。</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（一）项目总投资不足400万元</w:t>
      </w:r>
      <w:proofErr w:type="gramStart"/>
      <w:r>
        <w:rPr>
          <w:rFonts w:ascii="仿宋" w:eastAsia="仿宋" w:hAnsi="仿宋" w:cs="仿宋" w:hint="eastAsia"/>
          <w:kern w:val="10"/>
          <w:sz w:val="32"/>
          <w:szCs w:val="32"/>
        </w:rPr>
        <w:t>且建设</w:t>
      </w:r>
      <w:proofErr w:type="gramEnd"/>
      <w:r>
        <w:rPr>
          <w:rFonts w:ascii="仿宋" w:eastAsia="仿宋" w:hAnsi="仿宋" w:cs="仿宋" w:hint="eastAsia"/>
          <w:kern w:val="10"/>
          <w:sz w:val="32"/>
          <w:szCs w:val="32"/>
        </w:rPr>
        <w:t>资金未落实的，经分管副县长、常务副县长、县长审核签字同意实施，由相关部门出具《资金来源审核意见》，并填报《城步苗族自治县项目立项（备</w:t>
      </w:r>
      <w:r>
        <w:rPr>
          <w:rFonts w:ascii="仿宋" w:eastAsia="仿宋" w:hAnsi="仿宋" w:cs="仿宋" w:hint="eastAsia"/>
          <w:kern w:val="10"/>
          <w:sz w:val="32"/>
          <w:szCs w:val="32"/>
        </w:rPr>
        <w:lastRenderedPageBreak/>
        <w:t>案）申请表》；</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（二）项目总投资在400万元以上（含400万元）不足1亿元的，由业主单位提出申请，经县财政部门审查并出具《资金来源审核意见》；</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项目总投资1亿元以上（含1亿元）的重大政府投资项目，在使用财政资金或政府债券资金，必须严格遵守政府债务管理规定，不得违规使用市场化融资新增政府隐性债务。其资金来源须按照《邵阳市重大政府投资项目资金来源市级评估论证实施细则》（</w:t>
      </w:r>
      <w:proofErr w:type="gramStart"/>
      <w:r>
        <w:rPr>
          <w:rFonts w:ascii="仿宋" w:eastAsia="仿宋" w:hAnsi="仿宋" w:cs="仿宋" w:hint="eastAsia"/>
          <w:kern w:val="10"/>
          <w:sz w:val="32"/>
          <w:szCs w:val="32"/>
        </w:rPr>
        <w:t>邵财债管〔2023〕</w:t>
      </w:r>
      <w:proofErr w:type="gramEnd"/>
      <w:r>
        <w:rPr>
          <w:rFonts w:ascii="仿宋" w:eastAsia="仿宋" w:hAnsi="仿宋" w:cs="仿宋" w:hint="eastAsia"/>
          <w:kern w:val="10"/>
          <w:sz w:val="32"/>
          <w:szCs w:val="32"/>
        </w:rPr>
        <w:t>2号）规定，报请上级财政部门、投资主管及行业主管部门进行评估论证。</w:t>
      </w:r>
    </w:p>
    <w:p w:rsidR="006931A6" w:rsidRDefault="006931A6" w:rsidP="006931A6">
      <w:pPr>
        <w:spacing w:line="500" w:lineRule="exact"/>
        <w:ind w:firstLineChars="200" w:firstLine="640"/>
        <w:rPr>
          <w:rFonts w:ascii="宋体" w:eastAsia="仿宋_GB2312" w:hAnsi="宋体" w:cs="仿宋_GB2312"/>
          <w:sz w:val="32"/>
          <w:szCs w:val="32"/>
        </w:rPr>
      </w:pPr>
      <w:r>
        <w:rPr>
          <w:rFonts w:ascii="仿宋" w:eastAsia="仿宋" w:hAnsi="仿宋" w:cs="仿宋" w:hint="eastAsia"/>
          <w:kern w:val="10"/>
          <w:sz w:val="32"/>
          <w:szCs w:val="32"/>
        </w:rPr>
        <w:t>如遇省市政策调整，按照调整</w:t>
      </w:r>
      <w:proofErr w:type="gramStart"/>
      <w:r>
        <w:rPr>
          <w:rFonts w:ascii="仿宋" w:eastAsia="仿宋" w:hAnsi="仿宋" w:cs="仿宋" w:hint="eastAsia"/>
          <w:kern w:val="10"/>
          <w:sz w:val="32"/>
          <w:szCs w:val="32"/>
        </w:rPr>
        <w:t>后政策</w:t>
      </w:r>
      <w:proofErr w:type="gramEnd"/>
      <w:r>
        <w:rPr>
          <w:rFonts w:ascii="仿宋" w:eastAsia="仿宋" w:hAnsi="仿宋" w:cs="仿宋" w:hint="eastAsia"/>
          <w:kern w:val="10"/>
          <w:sz w:val="32"/>
          <w:szCs w:val="32"/>
        </w:rPr>
        <w:t>执行。</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第十二条</w:t>
      </w:r>
      <w:r>
        <w:rPr>
          <w:rFonts w:ascii="仿宋" w:eastAsia="仿宋" w:hAnsi="仿宋" w:cs="仿宋" w:hint="eastAsia"/>
          <w:kern w:val="10"/>
          <w:sz w:val="32"/>
          <w:szCs w:val="32"/>
        </w:rPr>
        <w:t xml:space="preserve">  用地预审与选址意见书核发。用地预审与选址意见书核发，仅适用于新增建设用地的项目。在已批准的建设用地范围内进行改扩建的项目，可不进行用地预审。</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适用范围。以划拨方式取得国有土地使用权或需新增建设用地的项目，在立项用地规划许可阶段，应申请取得《建设项目用地预审与选址意见书》，不再单独办理用地预审意见和选址意见书。需审批、核准的项目应在可行性研究报告或申请报告获批、核准前办理；备案项目应在完成备案手续后办理。</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办理资料及要求。建设单位须按要求提交《建设项目用地预审与选址意见书申请表》及相关申请材料。项目选址必须严格遵循国土空间规划及相关专项规划要求，严守三条控制线、自然保护地及规划分区的管控要求。选址论证应综合评估空间格局影响、社会经济效益、项目安全性、交通影响、景观影响、市政配套、</w:t>
      </w:r>
      <w:proofErr w:type="gramStart"/>
      <w:r>
        <w:rPr>
          <w:rFonts w:ascii="仿宋" w:eastAsia="仿宋" w:hAnsi="仿宋" w:cs="仿宋" w:hint="eastAsia"/>
          <w:kern w:val="10"/>
          <w:sz w:val="32"/>
          <w:szCs w:val="32"/>
        </w:rPr>
        <w:t>邻避效应</w:t>
      </w:r>
      <w:proofErr w:type="gramEnd"/>
      <w:r>
        <w:rPr>
          <w:rFonts w:ascii="仿宋" w:eastAsia="仿宋" w:hAnsi="仿宋" w:cs="仿宋" w:hint="eastAsia"/>
          <w:kern w:val="10"/>
          <w:sz w:val="32"/>
          <w:szCs w:val="32"/>
        </w:rPr>
        <w:t>等因素，严控建设占用耕地，加强踏勘论证及</w:t>
      </w:r>
      <w:r>
        <w:rPr>
          <w:rFonts w:ascii="仿宋" w:eastAsia="仿宋" w:hAnsi="仿宋" w:cs="仿宋" w:hint="eastAsia"/>
          <w:kern w:val="10"/>
          <w:sz w:val="32"/>
          <w:szCs w:val="32"/>
        </w:rPr>
        <w:lastRenderedPageBreak/>
        <w:t>节地评价，确保选址科学合理。</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（三）证书核发。建设项目用地预审与选址意见书办理时限一般不超过10个工作日（不含报上级审查、材料补正及专家论证时间）。证书一式三份，分别由业主单位、审查单位留存。</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（四）证书有效期。《建设项目用地预审与选址意见书》有效期为3年，自批准之日起计算。</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第十三条</w:t>
      </w:r>
      <w:r>
        <w:rPr>
          <w:rFonts w:ascii="仿宋" w:eastAsia="仿宋" w:hAnsi="仿宋" w:cs="仿宋" w:hint="eastAsia"/>
          <w:kern w:val="10"/>
          <w:sz w:val="32"/>
          <w:szCs w:val="32"/>
        </w:rPr>
        <w:t xml:space="preserve">  环境影响评价审批。业主单位应依据《中华人民共和国环境影响评价法》《建设项目环境影响评价分类管理名录》规定，委托具备相应资质的环评单位编制建设项目环境影响报告书（表），并报具有审批权的生态环境主管部门审批。</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第十四条</w:t>
      </w:r>
      <w:r>
        <w:rPr>
          <w:rFonts w:ascii="仿宋" w:eastAsia="仿宋" w:hAnsi="仿宋" w:cs="仿宋" w:hint="eastAsia"/>
          <w:kern w:val="10"/>
          <w:sz w:val="32"/>
          <w:szCs w:val="32"/>
        </w:rPr>
        <w:t xml:space="preserve">  社会稳定风险评估。申请立项的项目涉及征地拆迁、公共安全、群众利益等重大事项的，业主单位或项目实施机构应向县委政法委申请开展社会稳定风险评估，县委政法委应按照《关于加强新形势下重大决策社会稳定风险评估工作的实施意见》（</w:t>
      </w:r>
      <w:proofErr w:type="gramStart"/>
      <w:r>
        <w:rPr>
          <w:rFonts w:ascii="仿宋" w:eastAsia="仿宋" w:hAnsi="仿宋" w:cs="仿宋" w:hint="eastAsia"/>
          <w:kern w:val="10"/>
          <w:sz w:val="32"/>
          <w:szCs w:val="32"/>
        </w:rPr>
        <w:t>湘办发</w:t>
      </w:r>
      <w:proofErr w:type="gramEnd"/>
      <w:r>
        <w:rPr>
          <w:rFonts w:ascii="仿宋" w:eastAsia="仿宋" w:hAnsi="仿宋" w:cs="仿宋" w:hint="eastAsia"/>
          <w:kern w:val="10"/>
          <w:sz w:val="32"/>
          <w:szCs w:val="32"/>
        </w:rPr>
        <w:t>〔2021〕27号）等文件规定办理。</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第十五条</w:t>
      </w:r>
      <w:r>
        <w:rPr>
          <w:rFonts w:ascii="仿宋" w:eastAsia="仿宋" w:hAnsi="仿宋" w:cs="仿宋" w:hint="eastAsia"/>
          <w:kern w:val="10"/>
          <w:sz w:val="32"/>
          <w:szCs w:val="32"/>
        </w:rPr>
        <w:t xml:space="preserve">  节能审查意见。年综合能源消费不满1000吨标煤且年电力消耗量不满500万千瓦时的项目，免于节能审查。年综合能源消费1000吨标煤以上（含1000吨）或年电力消耗量500万千瓦时以上（含500万千瓦时）的项目，由</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根据《湖南省固定资产投资项目节能审查实施办法》（</w:t>
      </w:r>
      <w:proofErr w:type="gramStart"/>
      <w:r>
        <w:rPr>
          <w:rFonts w:ascii="仿宋" w:eastAsia="仿宋" w:hAnsi="仿宋" w:cs="仿宋" w:hint="eastAsia"/>
          <w:kern w:val="10"/>
          <w:sz w:val="32"/>
          <w:szCs w:val="32"/>
        </w:rPr>
        <w:t>湘发改环资规</w:t>
      </w:r>
      <w:proofErr w:type="gramEnd"/>
      <w:r>
        <w:rPr>
          <w:rFonts w:ascii="仿宋" w:eastAsia="仿宋" w:hAnsi="仿宋" w:cs="仿宋" w:hint="eastAsia"/>
          <w:kern w:val="10"/>
          <w:sz w:val="32"/>
          <w:szCs w:val="32"/>
        </w:rPr>
        <w:t>〔2023〕525号）及相关规定出具节能审查意见，或按程序申报市、省主管部门进节能审查。</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第十六条</w:t>
      </w:r>
      <w:r>
        <w:rPr>
          <w:rFonts w:ascii="仿宋" w:eastAsia="仿宋" w:hAnsi="仿宋" w:cs="仿宋" w:hint="eastAsia"/>
          <w:kern w:val="10"/>
          <w:sz w:val="32"/>
          <w:szCs w:val="32"/>
        </w:rPr>
        <w:t xml:space="preserve">  项目可行性研究报告编制。</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（一）项目投资总额不足400万元的，可不编制可行性研究报告，但须编制项目实施方案。</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lastRenderedPageBreak/>
        <w:t>（二）项目投资总额400万元以上（含400万元）的，由业主单位或实施机构委托具备相应资信等级的工程咨询机构，按照国家规定深度要求，规范编制可行性研究报告。报告应对项目建设背景及必要性、需求分析与产出方案、选址与要素保障、建设方案、运营方案、投融资与财务方案、影响效果分析、风险管控、结论与建议等内容进行充分论证，并落实各项建设及运行保障条件。</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（三）项目总投资不超过1000万元且不需新增建设用地的，可简化可行性研究报告编制内容，重点阐述项目建设的必要性、依据、内容及规模、资金来源、工程量及造价、效益分析、保障措施、建后管护等情况。</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省、市相关部门下达的政府投资建设项目，如已明确资金来源、具体投资金额和建设内容，且按规定须履行可行性研究报告审批（立项审批）程序的，可免于提交政府常务会议研究和资金来源审核意见，直接进入可行性研究报告或实施方案审批环节。</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（五）凡列入省级农村公路发展规划的项目，视同其可行性研究已获批准。</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（六）上级文件及本县另有规定的，从其规定。</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第十七条</w:t>
      </w:r>
      <w:r>
        <w:rPr>
          <w:rFonts w:ascii="仿宋" w:eastAsia="仿宋" w:hAnsi="仿宋" w:cs="仿宋" w:hint="eastAsia"/>
          <w:kern w:val="10"/>
          <w:sz w:val="32"/>
          <w:szCs w:val="32"/>
        </w:rPr>
        <w:t xml:space="preserve">  可行性研究报告评审。审批总投资400万元以上（含400万元）不足3000万元的项目可行性研究报告，由</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组织专家进行评审。业主单位或实施机构应根据专家意见进行修改完善；审批总投资3000万元以上（含3000万元）的政府投资项目可行性研究报告，应委托具备相应资信等级的工程咨询机构进行评估或评审（特别重大的项目实行专家评议制度），并</w:t>
      </w:r>
      <w:r>
        <w:rPr>
          <w:rFonts w:ascii="仿宋" w:eastAsia="仿宋" w:hAnsi="仿宋" w:cs="仿宋" w:hint="eastAsia"/>
          <w:kern w:val="10"/>
          <w:sz w:val="32"/>
          <w:szCs w:val="32"/>
        </w:rPr>
        <w:lastRenderedPageBreak/>
        <w:t>出具可行性研究评估报告。国家及省明确规定由特定机构评估评审的，从其规定。</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业主单位或项目实施机构应出具承诺函，对可行性研究报告及需依法附具的其他文件的真实性负责。</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业主单位或项目实施机构须及时按评审意见修改完善可行性研究报告，确保其格式、内容及深度符合国家规定要求。</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第十八条</w:t>
      </w:r>
      <w:r>
        <w:rPr>
          <w:rFonts w:ascii="仿宋" w:eastAsia="仿宋" w:hAnsi="仿宋" w:cs="仿宋" w:hint="eastAsia"/>
          <w:kern w:val="10"/>
          <w:sz w:val="32"/>
          <w:szCs w:val="32"/>
        </w:rPr>
        <w:t xml:space="preserve">  申请立项。政府投资项目（涉及国家秘密的除外）业主单位或实施机构应当按照政府投资管理权限和规定程序，通过投资项目</w:t>
      </w:r>
      <w:proofErr w:type="gramStart"/>
      <w:r>
        <w:rPr>
          <w:rFonts w:ascii="仿宋" w:eastAsia="仿宋" w:hAnsi="仿宋" w:cs="仿宋" w:hint="eastAsia"/>
          <w:kern w:val="10"/>
          <w:sz w:val="32"/>
          <w:szCs w:val="32"/>
        </w:rPr>
        <w:t>在线审批</w:t>
      </w:r>
      <w:proofErr w:type="gramEnd"/>
      <w:r>
        <w:rPr>
          <w:rFonts w:ascii="仿宋" w:eastAsia="仿宋" w:hAnsi="仿宋" w:cs="仿宋" w:hint="eastAsia"/>
          <w:kern w:val="10"/>
          <w:sz w:val="32"/>
          <w:szCs w:val="32"/>
        </w:rPr>
        <w:t>监管平台，向政府投资主管部门申请办理项目审批手续。</w:t>
      </w:r>
    </w:p>
    <w:p w:rsidR="006931A6" w:rsidRDefault="006931A6" w:rsidP="006931A6">
      <w:pPr>
        <w:spacing w:line="500" w:lineRule="exact"/>
        <w:ind w:firstLineChars="230" w:firstLine="739"/>
        <w:rPr>
          <w:rFonts w:ascii="仿宋" w:eastAsia="仿宋" w:hAnsi="仿宋" w:cs="仿宋"/>
          <w:kern w:val="10"/>
          <w:sz w:val="32"/>
          <w:szCs w:val="32"/>
        </w:rPr>
      </w:pPr>
      <w:r>
        <w:rPr>
          <w:rFonts w:ascii="仿宋" w:eastAsia="仿宋" w:hAnsi="仿宋" w:cs="仿宋" w:hint="eastAsia"/>
          <w:b/>
          <w:bCs/>
          <w:kern w:val="10"/>
          <w:sz w:val="32"/>
          <w:szCs w:val="32"/>
        </w:rPr>
        <w:t>第十九条</w:t>
      </w:r>
      <w:r>
        <w:rPr>
          <w:rFonts w:ascii="仿宋" w:eastAsia="仿宋" w:hAnsi="仿宋" w:cs="仿宋" w:hint="eastAsia"/>
          <w:kern w:val="10"/>
          <w:sz w:val="32"/>
          <w:szCs w:val="32"/>
        </w:rPr>
        <w:t xml:space="preserve">  可行性研究报告批复（立项批复）。</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依据立项申请、社会稳定风险评估报告、用地预审与选址意见书、政府常务会议决议书、资金来源审核意见、环境影响评价批复、节能审查意见、专家评审修改完善后的可行性研究报告等材料，对符合有关规定且具备建设条件的项目，按程序批复可行性研究报告（立项批复），并将批复文件</w:t>
      </w:r>
      <w:proofErr w:type="gramStart"/>
      <w:r>
        <w:rPr>
          <w:rFonts w:ascii="仿宋" w:eastAsia="仿宋" w:hAnsi="仿宋" w:cs="仿宋" w:hint="eastAsia"/>
          <w:kern w:val="10"/>
          <w:sz w:val="32"/>
          <w:szCs w:val="32"/>
        </w:rPr>
        <w:t>抄送县</w:t>
      </w:r>
      <w:proofErr w:type="gramEnd"/>
      <w:r>
        <w:rPr>
          <w:rFonts w:ascii="仿宋" w:eastAsia="仿宋" w:hAnsi="仿宋" w:cs="仿宋" w:hint="eastAsia"/>
          <w:kern w:val="10"/>
          <w:sz w:val="32"/>
          <w:szCs w:val="32"/>
        </w:rPr>
        <w:t>人大常委会、县财政、自然资源、住建、生态环境、应急（消防）、</w:t>
      </w:r>
      <w:proofErr w:type="gramStart"/>
      <w:r>
        <w:rPr>
          <w:rFonts w:ascii="仿宋" w:eastAsia="仿宋" w:hAnsi="仿宋" w:cs="仿宋" w:hint="eastAsia"/>
          <w:kern w:val="10"/>
          <w:sz w:val="32"/>
          <w:szCs w:val="32"/>
        </w:rPr>
        <w:t>文旅广</w:t>
      </w:r>
      <w:proofErr w:type="gramEnd"/>
      <w:r>
        <w:rPr>
          <w:rFonts w:ascii="仿宋" w:eastAsia="仿宋" w:hAnsi="仿宋" w:cs="仿宋" w:hint="eastAsia"/>
          <w:kern w:val="10"/>
          <w:sz w:val="32"/>
          <w:szCs w:val="32"/>
        </w:rPr>
        <w:t>体（文物）、监察、审计、统计、人防等相关部门。</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可行性研究报告批复应包含：项目代码、选址、主要建设内容及规模、估算总投资及资金来源等内容。批复可同时明确项目后续实施的强制性要求，例如：按规定程序报批工程总概算；委托具备相应资质的招标代理机构办理招标事宜；明确是否实行代建制；确定装配式建筑占比；通过“湖南省固定资产投资项目在线审批监管平台”报送项目开工、建设进度、竣工投用等基本信息。批复文件可以设定有效期。对情况特殊、影响重大的项目，</w:t>
      </w:r>
      <w:r>
        <w:rPr>
          <w:rFonts w:ascii="仿宋" w:eastAsia="仿宋" w:hAnsi="仿宋" w:cs="仿宋" w:hint="eastAsia"/>
          <w:kern w:val="10"/>
          <w:sz w:val="32"/>
          <w:szCs w:val="32"/>
        </w:rPr>
        <w:lastRenderedPageBreak/>
        <w:t>如需审批开工报告，应在批复中予以明确。</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经批准的可行性研究报告是确定建设项目的依据。项目单位可凭批复文件，按规定向住建、自然资源等部门申请办理规划许可、用地审批等手续，并委托具有相应资质的设计单位进行建设工程方案设计和初步设计。批复的投资估算作为开展初步设计及编制投资概算的重要依据。</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第二十条</w:t>
      </w:r>
      <w:r>
        <w:rPr>
          <w:rFonts w:ascii="仿宋" w:eastAsia="仿宋" w:hAnsi="仿宋" w:cs="仿宋" w:hint="eastAsia"/>
          <w:kern w:val="10"/>
          <w:sz w:val="32"/>
          <w:szCs w:val="32"/>
        </w:rPr>
        <w:t xml:space="preserve">  可行性研究报告批复调整。可行性研究报告批复后，如项目建设地点、内容、规模、投资估算、项目法人等发生变更，业主单位应当及时调整可行性研究报告，并书面向</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提出调整申请。</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应当根据项目具体情况，组织对调整后的可</w:t>
      </w:r>
      <w:proofErr w:type="gramStart"/>
      <w:r>
        <w:rPr>
          <w:rFonts w:ascii="仿宋" w:eastAsia="仿宋" w:hAnsi="仿宋" w:cs="仿宋" w:hint="eastAsia"/>
          <w:kern w:val="10"/>
          <w:sz w:val="32"/>
          <w:szCs w:val="32"/>
        </w:rPr>
        <w:t>研</w:t>
      </w:r>
      <w:proofErr w:type="gramEnd"/>
      <w:r>
        <w:rPr>
          <w:rFonts w:ascii="仿宋" w:eastAsia="仿宋" w:hAnsi="仿宋" w:cs="仿宋" w:hint="eastAsia"/>
          <w:kern w:val="10"/>
          <w:sz w:val="32"/>
          <w:szCs w:val="32"/>
        </w:rPr>
        <w:t>进行评审，在征求县财政关于追加资金安排意见的基础上，报请县人民政府常务会议研究。根据县人民政府决策意见，对可行性研究报告批复进行相应调整。</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第二十一条</w:t>
      </w:r>
      <w:r>
        <w:rPr>
          <w:rFonts w:ascii="仿宋" w:eastAsia="仿宋" w:hAnsi="仿宋" w:cs="仿宋" w:hint="eastAsia"/>
          <w:kern w:val="10"/>
          <w:sz w:val="32"/>
          <w:szCs w:val="32"/>
        </w:rPr>
        <w:t xml:space="preserve">  </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按程序批准的政府投资项目应列入政府投资年度计划。政府投资年度计划须与本级预算相衔接。</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牵头编制县本级政府投资项目年度计划草案。县财政局依据该计划草案编制年度资金预算草案，会同相关部门讨论后，提请县人民政府常务会议审议决定。</w:t>
      </w:r>
    </w:p>
    <w:p w:rsidR="006931A6" w:rsidRDefault="006931A6" w:rsidP="006931A6">
      <w:pPr>
        <w:adjustRightInd w:val="0"/>
        <w:snapToGrid w:val="0"/>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第二十二条  </w:t>
      </w:r>
      <w:r>
        <w:rPr>
          <w:rFonts w:ascii="仿宋" w:eastAsia="仿宋" w:hAnsi="仿宋" w:cs="仿宋" w:hint="eastAsia"/>
          <w:kern w:val="10"/>
          <w:sz w:val="32"/>
          <w:szCs w:val="32"/>
        </w:rPr>
        <w:t>规划方案的编制及审批。项目批准立项后，业主单位须委托相应等级城乡规划编制资质的单位编制总平面图或修建性详规。总平面图或修建性详规应符合国土空间总</w:t>
      </w:r>
      <w:proofErr w:type="gramStart"/>
      <w:r>
        <w:rPr>
          <w:rFonts w:ascii="仿宋" w:eastAsia="仿宋" w:hAnsi="仿宋" w:cs="仿宋" w:hint="eastAsia"/>
          <w:kern w:val="10"/>
          <w:sz w:val="32"/>
          <w:szCs w:val="32"/>
        </w:rPr>
        <w:t>规</w:t>
      </w:r>
      <w:proofErr w:type="gramEnd"/>
      <w:r>
        <w:rPr>
          <w:rFonts w:ascii="仿宋" w:eastAsia="仿宋" w:hAnsi="仿宋" w:cs="仿宋" w:hint="eastAsia"/>
          <w:kern w:val="10"/>
          <w:sz w:val="32"/>
          <w:szCs w:val="32"/>
        </w:rPr>
        <w:t>及控制性详规要求。业主单位将总平面图或修建性详细规划报送县自然资源局审查。县自然资源局受理后组织召开专家评审会，评审通过后，原则上在10个工作日内</w:t>
      </w:r>
      <w:proofErr w:type="gramStart"/>
      <w:r>
        <w:rPr>
          <w:rFonts w:ascii="仿宋" w:eastAsia="仿宋" w:hAnsi="仿宋" w:cs="仿宋" w:hint="eastAsia"/>
          <w:kern w:val="10"/>
          <w:sz w:val="32"/>
          <w:szCs w:val="32"/>
        </w:rPr>
        <w:t>作出</w:t>
      </w:r>
      <w:proofErr w:type="gramEnd"/>
      <w:r>
        <w:rPr>
          <w:rFonts w:ascii="仿宋" w:eastAsia="仿宋" w:hAnsi="仿宋" w:cs="仿宋" w:hint="eastAsia"/>
          <w:kern w:val="10"/>
          <w:sz w:val="32"/>
          <w:szCs w:val="32"/>
        </w:rPr>
        <w:t>批复。依照相关法规需要提交县国土空间规划委员会研究审议的重大项目，应经县国土空</w:t>
      </w:r>
      <w:r>
        <w:rPr>
          <w:rFonts w:ascii="仿宋" w:eastAsia="仿宋" w:hAnsi="仿宋" w:cs="仿宋" w:hint="eastAsia"/>
          <w:kern w:val="10"/>
          <w:sz w:val="32"/>
          <w:szCs w:val="32"/>
        </w:rPr>
        <w:lastRenderedPageBreak/>
        <w:t>间规划委员会审议通过后方可审批。</w:t>
      </w:r>
    </w:p>
    <w:p w:rsidR="006931A6" w:rsidRDefault="006931A6" w:rsidP="006931A6">
      <w:pPr>
        <w:adjustRightInd w:val="0"/>
        <w:snapToGrid w:val="0"/>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第二十三条</w:t>
      </w:r>
      <w:r>
        <w:rPr>
          <w:rFonts w:ascii="仿宋" w:eastAsia="仿宋" w:hAnsi="仿宋" w:cs="仿宋" w:hint="eastAsia"/>
          <w:kern w:val="10"/>
          <w:sz w:val="32"/>
          <w:szCs w:val="32"/>
        </w:rPr>
        <w:t xml:space="preserve">  初步设计方案的编制及批复。项目规划方案获批后，业主单位（或委托具备相应资质的设计单位）应遵循经济适用的原则编制初步设计方案。需进行地勘的，业主单位应先行委托相关单位完成勘察。初步设计方案须与批准的规划方案保持一致。初步设计应符合国家规范，依据可行性研究报告批复、规划条件等要求实行限额设计，明确各单项（或单位）工程建设内容、规模、标准、用地规模、主要材料设备规格技术参数等，同步完成市政配套、人防工程、建筑节能等专项设计，并依据定额标准编制投资概算；严禁过度设计、豪华设计和超标准设计。设计文本内容应细化各单项（或者单位）工程的概算明细，达到国家规定的设计深度要求。</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县本级政府投资项目初步设计编制完成后，由业主单位按程序报送县直有关部门审查批复。其中，交通运输项目由县交通运输局组织审批，水利项目由县农业农村局组织审批，房屋建筑和市政工程项目由县住房和城乡建设局组织审批，其余项目由相关项目主管部门组织审批。国家或省、市另有规定的，从其规定。</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总投资不足400万元项目，可免于编制和报批初步设计及概算，直接进行施工图设计和预算编制，其项目投资额不得超过可行性研究报告批复的估算总投资。</w:t>
      </w:r>
    </w:p>
    <w:p w:rsidR="006931A6" w:rsidRDefault="006931A6" w:rsidP="006931A6">
      <w:pPr>
        <w:spacing w:line="500" w:lineRule="exact"/>
        <w:rPr>
          <w:rFonts w:ascii="黑体" w:eastAsia="黑体" w:hAnsi="黑体" w:cs="黑体"/>
          <w:kern w:val="10"/>
          <w:sz w:val="32"/>
          <w:szCs w:val="32"/>
        </w:rPr>
      </w:pPr>
    </w:p>
    <w:p w:rsidR="006931A6" w:rsidRDefault="006931A6" w:rsidP="006931A6">
      <w:pPr>
        <w:numPr>
          <w:ilvl w:val="0"/>
          <w:numId w:val="4"/>
        </w:numPr>
        <w:spacing w:line="500" w:lineRule="exact"/>
        <w:jc w:val="center"/>
        <w:rPr>
          <w:rFonts w:ascii="黑体" w:eastAsia="黑体" w:hAnsi="黑体" w:cs="黑体"/>
          <w:kern w:val="10"/>
          <w:sz w:val="32"/>
          <w:szCs w:val="32"/>
        </w:rPr>
      </w:pPr>
      <w:r>
        <w:rPr>
          <w:rFonts w:ascii="黑体" w:eastAsia="黑体" w:hAnsi="黑体" w:cs="黑体" w:hint="eastAsia"/>
          <w:kern w:val="10"/>
          <w:sz w:val="32"/>
          <w:szCs w:val="32"/>
        </w:rPr>
        <w:t>概算管理</w:t>
      </w:r>
    </w:p>
    <w:p w:rsidR="006931A6" w:rsidRDefault="006931A6" w:rsidP="006931A6">
      <w:pPr>
        <w:spacing w:line="500" w:lineRule="exact"/>
        <w:rPr>
          <w:rFonts w:ascii="黑体" w:eastAsia="黑体" w:hAnsi="黑体" w:cs="黑体"/>
          <w:kern w:val="10"/>
          <w:sz w:val="32"/>
          <w:szCs w:val="32"/>
        </w:rPr>
      </w:pPr>
    </w:p>
    <w:p w:rsidR="006931A6" w:rsidRDefault="006931A6" w:rsidP="006931A6">
      <w:pPr>
        <w:adjustRightInd w:val="0"/>
        <w:snapToGrid w:val="0"/>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第二十四条 </w:t>
      </w:r>
      <w:r>
        <w:rPr>
          <w:rFonts w:ascii="仿宋" w:eastAsia="仿宋" w:hAnsi="仿宋" w:cs="仿宋" w:hint="eastAsia"/>
          <w:kern w:val="10"/>
          <w:sz w:val="32"/>
          <w:szCs w:val="32"/>
        </w:rPr>
        <w:t xml:space="preserve"> 概算编制。政府投资项目投资总额400万元以上（含400万元）的，必须履行概算审批程序。凡未经概算审批</w:t>
      </w:r>
      <w:r>
        <w:rPr>
          <w:rFonts w:ascii="仿宋" w:eastAsia="仿宋" w:hAnsi="仿宋" w:cs="仿宋" w:hint="eastAsia"/>
          <w:kern w:val="10"/>
          <w:sz w:val="32"/>
          <w:szCs w:val="32"/>
        </w:rPr>
        <w:lastRenderedPageBreak/>
        <w:t>的政府投资项目（应急、救灾等特殊项目除外），不得启动招投标，不得开工建设，不得拨付资金。</w:t>
      </w:r>
    </w:p>
    <w:p w:rsidR="006931A6" w:rsidRDefault="006931A6" w:rsidP="006931A6">
      <w:pPr>
        <w:adjustRightInd w:val="0"/>
        <w:snapToGrid w:val="0"/>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业主单位应依据批复的初步设计方案，委托具备相应资质的机构编制项目概算。项目概算应包含国家规定的项目建设所需的全部费用，包括工程费用（含建安工程费、设备及工器具购置费）、工程建设其他费（含代建费）、预备费、土地使用费等。投资概算内容应细化至各单项（或者单位）工程概算明细，并达到国家规定的深度要求。</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第二十五条</w:t>
      </w:r>
      <w:r>
        <w:rPr>
          <w:rFonts w:ascii="仿宋" w:eastAsia="仿宋" w:hAnsi="仿宋" w:cs="仿宋" w:hint="eastAsia"/>
          <w:kern w:val="10"/>
          <w:sz w:val="32"/>
          <w:szCs w:val="32"/>
        </w:rPr>
        <w:t xml:space="preserve">  概算审批。项目概算由</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组织评审并下达批复。业主单位法定代表人对政府性投资项目投资概算承担全过程管理责任，向投资主管部门申请审批投资概算时，必须提交法定代表人签署的概算管理承诺书。</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项目投资总额不足400万元的，不单独进行概算审批，直接按照立项批复的投资估算额度进行控制；投资总额在400万元以上（含400万元）的项目，由</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委托具备资质的第三方造价咨询机构评审后，依据评审意见概算批复。国家、省、市审批的政府投资项目，其初步设计及概算审批（或审核）按国家、省、市有关规定执行。概算评审与初步设计评审可以合并执行。</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投资概算原则上不得超过批复可行性研究报告投资估算的10%（含10%），超出10%以内的资金按可行性研究报告批复明确的来源渠道（或比例）解决。投资概算超过投资估算10%以上（不含10%）的，或者业主单位、建设性质、建设地点、建设规模、技术方案等发生重大变更的，业主单位应及时报告</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应要求业主单位重新编制并报批可行性研究报告（县财政局出具关于追加资金安排的意见），或责成业主单位严格按可行</w:t>
      </w:r>
      <w:r>
        <w:rPr>
          <w:rFonts w:ascii="仿宋" w:eastAsia="仿宋" w:hAnsi="仿宋" w:cs="仿宋" w:hint="eastAsia"/>
          <w:kern w:val="10"/>
          <w:sz w:val="32"/>
          <w:szCs w:val="32"/>
        </w:rPr>
        <w:lastRenderedPageBreak/>
        <w:t>性研究报告批复调整建设规模、内容、装修标准等，重新开展初步设计并编制投资概算。县住房和城乡建设局、县交通运输局、县农业农村局等行业主管部门，须依据</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审核意见，对调整后的初步设计方案重新审查批复，确保投资概算不超过批复可行性研究报告投资估算的10%（含10%）。</w:t>
      </w:r>
    </w:p>
    <w:p w:rsidR="006931A6" w:rsidRDefault="006931A6" w:rsidP="006931A6">
      <w:pPr>
        <w:spacing w:line="500" w:lineRule="exact"/>
        <w:ind w:firstLineChars="200" w:firstLine="643"/>
        <w:rPr>
          <w:rFonts w:ascii="仿宋" w:eastAsia="仿宋" w:hAnsi="仿宋" w:cs="仿宋"/>
          <w:b/>
          <w:bCs/>
          <w:kern w:val="10"/>
          <w:sz w:val="32"/>
          <w:szCs w:val="32"/>
        </w:rPr>
      </w:pPr>
      <w:r>
        <w:rPr>
          <w:rFonts w:ascii="仿宋" w:eastAsia="仿宋" w:hAnsi="仿宋" w:cs="仿宋" w:hint="eastAsia"/>
          <w:b/>
          <w:bCs/>
          <w:kern w:val="10"/>
          <w:sz w:val="32"/>
          <w:szCs w:val="32"/>
        </w:rPr>
        <w:t>第二十六条</w:t>
      </w:r>
      <w:r>
        <w:rPr>
          <w:rFonts w:ascii="仿宋" w:eastAsia="仿宋" w:hAnsi="仿宋" w:cs="仿宋" w:hint="eastAsia"/>
          <w:kern w:val="10"/>
          <w:sz w:val="32"/>
          <w:szCs w:val="32"/>
        </w:rPr>
        <w:t xml:space="preserve">  概算监管责任。政府投资项目的主管部门、业主单位、建设单位、设计单位和监理单位等参建单位应当加强项目</w:t>
      </w:r>
      <w:proofErr w:type="gramStart"/>
      <w:r>
        <w:rPr>
          <w:rFonts w:ascii="仿宋" w:eastAsia="仿宋" w:hAnsi="仿宋" w:cs="仿宋" w:hint="eastAsia"/>
          <w:kern w:val="10"/>
          <w:sz w:val="32"/>
          <w:szCs w:val="32"/>
        </w:rPr>
        <w:t>投资全</w:t>
      </w:r>
      <w:proofErr w:type="gramEnd"/>
      <w:r>
        <w:rPr>
          <w:rFonts w:ascii="仿宋" w:eastAsia="仿宋" w:hAnsi="仿宋" w:cs="仿宋" w:hint="eastAsia"/>
          <w:kern w:val="10"/>
          <w:sz w:val="32"/>
          <w:szCs w:val="32"/>
        </w:rPr>
        <w:t>过程管理，确保项目总投资控制在批复概算以内。</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依法依规</w:t>
      </w:r>
      <w:proofErr w:type="gramStart"/>
      <w:r>
        <w:rPr>
          <w:rFonts w:ascii="仿宋" w:eastAsia="仿宋" w:hAnsi="仿宋" w:cs="仿宋" w:hint="eastAsia"/>
          <w:kern w:val="10"/>
          <w:sz w:val="32"/>
          <w:szCs w:val="32"/>
        </w:rPr>
        <w:t>履行县</w:t>
      </w:r>
      <w:proofErr w:type="gramEnd"/>
      <w:r>
        <w:rPr>
          <w:rFonts w:ascii="仿宋" w:eastAsia="仿宋" w:hAnsi="仿宋" w:cs="仿宋" w:hint="eastAsia"/>
          <w:kern w:val="10"/>
          <w:sz w:val="32"/>
          <w:szCs w:val="32"/>
        </w:rPr>
        <w:t>本级政府投资项目概算核定与监督责任，依本办法受理概算调整；负责相关审批和监管的部门，严格执行“一项一码”制度，依托项目</w:t>
      </w:r>
      <w:proofErr w:type="gramStart"/>
      <w:r>
        <w:rPr>
          <w:rFonts w:ascii="仿宋" w:eastAsia="仿宋" w:hAnsi="仿宋" w:cs="仿宋" w:hint="eastAsia"/>
          <w:kern w:val="10"/>
          <w:sz w:val="32"/>
          <w:szCs w:val="32"/>
        </w:rPr>
        <w:t>在线审批</w:t>
      </w:r>
      <w:proofErr w:type="gramEnd"/>
      <w:r>
        <w:rPr>
          <w:rFonts w:ascii="仿宋" w:eastAsia="仿宋" w:hAnsi="仿宋" w:cs="仿宋" w:hint="eastAsia"/>
          <w:kern w:val="10"/>
          <w:sz w:val="32"/>
          <w:szCs w:val="32"/>
        </w:rPr>
        <w:t>监管平台加强概算执行在线监管；项目实施机构或代建单位须通过投资项目</w:t>
      </w:r>
      <w:proofErr w:type="gramStart"/>
      <w:r>
        <w:rPr>
          <w:rFonts w:ascii="仿宋" w:eastAsia="仿宋" w:hAnsi="仿宋" w:cs="仿宋" w:hint="eastAsia"/>
          <w:kern w:val="10"/>
          <w:sz w:val="32"/>
          <w:szCs w:val="32"/>
        </w:rPr>
        <w:t>在线审批</w:t>
      </w:r>
      <w:proofErr w:type="gramEnd"/>
      <w:r>
        <w:rPr>
          <w:rFonts w:ascii="仿宋" w:eastAsia="仿宋" w:hAnsi="仿宋" w:cs="仿宋" w:hint="eastAsia"/>
          <w:kern w:val="10"/>
          <w:sz w:val="32"/>
          <w:szCs w:val="32"/>
        </w:rPr>
        <w:t>监管平台定期报送项目进展信息（开工前按季、开工后至竣工每月报送），并于每年6月30日和12月31日前报送概算执行情况（涉密项目书面报送）。</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应会同相关部门采取现场核查或委托核查等方式，加强事中事后监管，依法处理违法违规行为，适时组织开展项目后评价或绩效评估。</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县财政局依据批复的初步设计概算及施工图预算，在拨付资金，会同项目主管部门核查工程进度及合同履行情况要求后，将概算执行作为前置条件，对概算执行明显异常的项目暂停拨付资金，待整改完成（包括调整建设内容和规模、降低标准、强化管理等），方可在批复概算限额内据实拨付。超概算资金，在概算调整获批前不予追加安排。</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（三）县住房和城乡建设局、县交通运输局、县农业农村局等行业主管部门履行概算监督责任，应在施工图设计（含装修）、</w:t>
      </w:r>
      <w:r>
        <w:rPr>
          <w:rFonts w:ascii="仿宋" w:eastAsia="仿宋" w:hAnsi="仿宋" w:cs="仿宋" w:hint="eastAsia"/>
          <w:kern w:val="10"/>
          <w:sz w:val="32"/>
          <w:szCs w:val="32"/>
        </w:rPr>
        <w:lastRenderedPageBreak/>
        <w:t>招标、主体结构封顶、装修、设备安装等关键节点开展概算控制检查，及时制止纠正</w:t>
      </w:r>
      <w:proofErr w:type="gramStart"/>
      <w:r>
        <w:rPr>
          <w:rFonts w:ascii="仿宋" w:eastAsia="仿宋" w:hAnsi="仿宋" w:cs="仿宋" w:hint="eastAsia"/>
          <w:kern w:val="10"/>
          <w:sz w:val="32"/>
          <w:szCs w:val="32"/>
        </w:rPr>
        <w:t>违规超</w:t>
      </w:r>
      <w:proofErr w:type="gramEnd"/>
      <w:r>
        <w:rPr>
          <w:rFonts w:ascii="仿宋" w:eastAsia="仿宋" w:hAnsi="仿宋" w:cs="仿宋" w:hint="eastAsia"/>
          <w:kern w:val="10"/>
          <w:sz w:val="32"/>
          <w:szCs w:val="32"/>
        </w:rPr>
        <w:t>概算行为，并将可能影响概算的情况书面告知县</w:t>
      </w:r>
      <w:proofErr w:type="gramStart"/>
      <w:r>
        <w:rPr>
          <w:rFonts w:ascii="仿宋" w:eastAsia="仿宋" w:hAnsi="仿宋" w:cs="仿宋" w:hint="eastAsia"/>
          <w:kern w:val="10"/>
          <w:sz w:val="32"/>
          <w:szCs w:val="32"/>
        </w:rPr>
        <w:t>发改局</w:t>
      </w:r>
      <w:proofErr w:type="gramEnd"/>
      <w:r>
        <w:rPr>
          <w:rFonts w:ascii="仿宋" w:eastAsia="仿宋" w:hAnsi="仿宋" w:cs="仿宋" w:hint="eastAsia"/>
          <w:kern w:val="10"/>
          <w:sz w:val="32"/>
          <w:szCs w:val="32"/>
        </w:rPr>
        <w:t>、县财政局。</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w:t>
      </w:r>
      <w:r>
        <w:rPr>
          <w:rFonts w:ascii="仿宋" w:eastAsia="仿宋" w:hAnsi="仿宋" w:cs="仿宋" w:hint="eastAsia"/>
          <w:sz w:val="32"/>
          <w:szCs w:val="32"/>
        </w:rPr>
        <w:t>业主单位为概算管理主体责任单位</w:t>
      </w:r>
      <w:r>
        <w:rPr>
          <w:rFonts w:ascii="仿宋" w:eastAsia="仿宋" w:hAnsi="仿宋" w:cs="仿宋" w:hint="eastAsia"/>
          <w:kern w:val="10"/>
          <w:sz w:val="32"/>
          <w:szCs w:val="32"/>
        </w:rPr>
        <w:t>。概算核定后，应按季度向概算管理部门及项目主管部门报告项目进度概算执行情况（含施工图设计）及预算合</w:t>
      </w:r>
      <w:proofErr w:type="gramStart"/>
      <w:r>
        <w:rPr>
          <w:rFonts w:ascii="仿宋" w:eastAsia="仿宋" w:hAnsi="仿宋" w:cs="仿宋" w:hint="eastAsia"/>
          <w:kern w:val="10"/>
          <w:sz w:val="32"/>
          <w:szCs w:val="32"/>
        </w:rPr>
        <w:t>规</w:t>
      </w:r>
      <w:proofErr w:type="gramEnd"/>
      <w:r>
        <w:rPr>
          <w:rFonts w:ascii="仿宋" w:eastAsia="仿宋" w:hAnsi="仿宋" w:cs="仿宋" w:hint="eastAsia"/>
          <w:kern w:val="10"/>
          <w:sz w:val="32"/>
          <w:szCs w:val="32"/>
        </w:rPr>
        <w:t>性，招标结果及合同是否控制项目内容规模标准执行及超</w:t>
      </w:r>
      <w:proofErr w:type="gramStart"/>
      <w:r>
        <w:rPr>
          <w:rFonts w:ascii="仿宋" w:eastAsia="仿宋" w:hAnsi="仿宋" w:cs="仿宋" w:hint="eastAsia"/>
          <w:kern w:val="10"/>
          <w:sz w:val="32"/>
          <w:szCs w:val="32"/>
        </w:rPr>
        <w:t>概风险</w:t>
      </w:r>
      <w:proofErr w:type="gramEnd"/>
      <w:r>
        <w:rPr>
          <w:rFonts w:ascii="仿宋" w:eastAsia="仿宋" w:hAnsi="仿宋" w:cs="仿宋" w:hint="eastAsia"/>
          <w:kern w:val="10"/>
          <w:sz w:val="32"/>
          <w:szCs w:val="32"/>
        </w:rPr>
        <w:t>等。业主单位应主动开展概算控制检查，严防超概；项目竣工后应及时申请结算及竣工验收，决算须在竣工后一年内完成。</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（五）实行代建制的县本级政府投资项目，代建方应严格履行合同义务执行项目概算，加强概算管理和控制。代建单位对投资概算实行全过程监管，不得纵容业主单位或项目实施机构的</w:t>
      </w:r>
      <w:proofErr w:type="gramStart"/>
      <w:r>
        <w:rPr>
          <w:rFonts w:ascii="仿宋" w:eastAsia="仿宋" w:hAnsi="仿宋" w:cs="仿宋" w:hint="eastAsia"/>
          <w:kern w:val="10"/>
          <w:sz w:val="32"/>
          <w:szCs w:val="32"/>
        </w:rPr>
        <w:t>违规超</w:t>
      </w:r>
      <w:proofErr w:type="gramEnd"/>
      <w:r>
        <w:rPr>
          <w:rFonts w:ascii="仿宋" w:eastAsia="仿宋" w:hAnsi="仿宋" w:cs="仿宋" w:hint="eastAsia"/>
          <w:kern w:val="10"/>
          <w:sz w:val="32"/>
          <w:szCs w:val="32"/>
        </w:rPr>
        <w:t>概算行为。</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（六）设计单位应当依法依规</w:t>
      </w:r>
      <w:proofErr w:type="gramStart"/>
      <w:r>
        <w:rPr>
          <w:rFonts w:ascii="仿宋" w:eastAsia="仿宋" w:hAnsi="仿宋" w:cs="仿宋" w:hint="eastAsia"/>
          <w:kern w:val="10"/>
          <w:sz w:val="32"/>
          <w:szCs w:val="32"/>
        </w:rPr>
        <w:t>依标准</w:t>
      </w:r>
      <w:proofErr w:type="gramEnd"/>
      <w:r>
        <w:rPr>
          <w:rFonts w:ascii="仿宋" w:eastAsia="仿宋" w:hAnsi="仿宋" w:cs="仿宋" w:hint="eastAsia"/>
          <w:kern w:val="10"/>
          <w:sz w:val="32"/>
          <w:szCs w:val="32"/>
        </w:rPr>
        <w:t>履行概算控制责任。初步设计及概算须符合国家规定及可行性研究报告批复要求，达到规定深度和质量。施工图设计（含装修）及预算须符合批准的初步设计及概算。</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（七）县审计局应将政府投资项目的概算控制情况纳入部门预算执行审计、主要经济责任审计及有关专项审计重点内容，及</w:t>
      </w:r>
      <w:proofErr w:type="gramStart"/>
      <w:r>
        <w:rPr>
          <w:rFonts w:ascii="仿宋" w:eastAsia="仿宋" w:hAnsi="仿宋" w:cs="仿宋" w:hint="eastAsia"/>
          <w:kern w:val="10"/>
          <w:sz w:val="32"/>
          <w:szCs w:val="32"/>
        </w:rPr>
        <w:t>时报县审计</w:t>
      </w:r>
      <w:proofErr w:type="gramEnd"/>
      <w:r>
        <w:rPr>
          <w:rFonts w:ascii="仿宋" w:eastAsia="仿宋" w:hAnsi="仿宋" w:cs="仿宋" w:hint="eastAsia"/>
          <w:kern w:val="10"/>
          <w:sz w:val="32"/>
          <w:szCs w:val="32"/>
        </w:rPr>
        <w:t>委，强化</w:t>
      </w:r>
      <w:proofErr w:type="gramStart"/>
      <w:r>
        <w:rPr>
          <w:rFonts w:ascii="仿宋" w:eastAsia="仿宋" w:hAnsi="仿宋" w:cs="仿宋" w:hint="eastAsia"/>
          <w:kern w:val="10"/>
          <w:sz w:val="32"/>
          <w:szCs w:val="32"/>
        </w:rPr>
        <w:t>违规超概问题</w:t>
      </w:r>
      <w:proofErr w:type="gramEnd"/>
      <w:r>
        <w:rPr>
          <w:rFonts w:ascii="仿宋" w:eastAsia="仿宋" w:hAnsi="仿宋" w:cs="仿宋" w:hint="eastAsia"/>
          <w:kern w:val="10"/>
          <w:sz w:val="32"/>
          <w:szCs w:val="32"/>
        </w:rPr>
        <w:t>查处。</w:t>
      </w:r>
    </w:p>
    <w:p w:rsidR="006931A6" w:rsidRDefault="006931A6" w:rsidP="006931A6">
      <w:pPr>
        <w:spacing w:line="500" w:lineRule="exact"/>
        <w:ind w:firstLineChars="200" w:firstLine="640"/>
        <w:rPr>
          <w:rFonts w:ascii="仿宋" w:eastAsia="仿宋" w:hAnsi="仿宋" w:cs="仿宋"/>
          <w:color w:val="0000FF"/>
          <w:kern w:val="10"/>
          <w:sz w:val="32"/>
          <w:szCs w:val="32"/>
        </w:rPr>
      </w:pPr>
      <w:r>
        <w:rPr>
          <w:rFonts w:ascii="仿宋" w:eastAsia="仿宋" w:hAnsi="仿宋" w:cs="仿宋" w:hint="eastAsia"/>
          <w:kern w:val="10"/>
          <w:sz w:val="32"/>
          <w:szCs w:val="32"/>
        </w:rPr>
        <w:t>（八）监理单位应依法依规依有关技术标准及批准的设计文件履行概算监督责任。</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（九）评估单位、招标代理单位、勘察单位、施工单位、设备材料供应商等参建单位应依据法律法规及合同约定履行相应概算控制责任。</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lastRenderedPageBreak/>
        <w:t>第二十七条</w:t>
      </w:r>
      <w:r>
        <w:rPr>
          <w:rFonts w:ascii="仿宋" w:eastAsia="仿宋" w:hAnsi="仿宋" w:cs="仿宋" w:hint="eastAsia"/>
          <w:kern w:val="10"/>
          <w:sz w:val="32"/>
          <w:szCs w:val="32"/>
        </w:rPr>
        <w:t xml:space="preserve">  概算调整。县本级政府投资项目初步设计及投资概算批复后，应严格执行，不得擅自增加内容、扩大规模、提高标准或改变方案。确需调整且可能导致超概的，业主单位必须事前书面向</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申报，未经批准，不得擅自实施。</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投资概算原则上不得超过批复的可行性研究报告投资估算的10%（含10%），超出10%以内的资金，按可行性研究报告批复明确的来源渠道（或比例）解决。投资概算超过投资估算10%以上（不含10%）的，或业主单位、建设性质、建设地点、建设规模、技术方案等发生重大变更的，应及时报告</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县本级政府投资项目因建设期（工期超过1年）价格大幅上涨、政策调整、地质条件发生重大变化、自然灾害等不可抗力导致原核定概算无法满足实际需要的，可向</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申请调整概算。</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申请调整概算须提交以下材料：</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1.调整投资概算申请；</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2.原初步设计及概算批复文件；</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3.由具备资质的造价咨询单位编制的调整概算书，调整前后对比表，分类定量说明调整原因、依据及方法；</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4.与调整概算相关的招标及合同文件，（含变更洽商补充协议）；</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5.施工图设计（含装修）及预算文件；</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6.其他必要材料。</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（一）申请调增幅度未超原核定概算10%（含10%），</w:t>
      </w:r>
      <w:proofErr w:type="gramStart"/>
      <w:r>
        <w:rPr>
          <w:rFonts w:ascii="仿宋" w:eastAsia="仿宋" w:hAnsi="仿宋" w:cs="仿宋" w:hint="eastAsia"/>
          <w:kern w:val="10"/>
          <w:sz w:val="32"/>
          <w:szCs w:val="32"/>
        </w:rPr>
        <w:t>或虽超</w:t>
      </w:r>
      <w:proofErr w:type="gramEnd"/>
      <w:r>
        <w:rPr>
          <w:rFonts w:ascii="仿宋" w:eastAsia="仿宋" w:hAnsi="仿宋" w:cs="仿宋" w:hint="eastAsia"/>
          <w:kern w:val="10"/>
          <w:sz w:val="32"/>
          <w:szCs w:val="32"/>
        </w:rPr>
        <w:t>10%但调增额不足500万元的，若预备费可以解决，不予调整；确需调整的，由</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委托评审后核定。涉及县财政追加资金或以县级财政性资金为还款来源借贷的，应征求县财政部门意见。</w:t>
      </w:r>
      <w:r>
        <w:rPr>
          <w:rFonts w:ascii="仿宋" w:eastAsia="仿宋" w:hAnsi="仿宋" w:cs="仿宋" w:hint="eastAsia"/>
          <w:kern w:val="10"/>
          <w:sz w:val="32"/>
          <w:szCs w:val="32"/>
        </w:rPr>
        <w:lastRenderedPageBreak/>
        <w:t>因价格上涨增加的投资不作为其他费用的取费基数。</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（二）申请调增幅度超过原核定概算10%以上或超</w:t>
      </w:r>
      <w:proofErr w:type="gramStart"/>
      <w:r>
        <w:rPr>
          <w:rFonts w:ascii="仿宋" w:eastAsia="仿宋" w:hAnsi="仿宋" w:cs="仿宋" w:hint="eastAsia"/>
          <w:kern w:val="10"/>
          <w:sz w:val="32"/>
          <w:szCs w:val="32"/>
        </w:rPr>
        <w:t>概金额</w:t>
      </w:r>
      <w:proofErr w:type="gramEnd"/>
      <w:r>
        <w:rPr>
          <w:rFonts w:ascii="仿宋" w:eastAsia="仿宋" w:hAnsi="仿宋" w:cs="仿宋" w:hint="eastAsia"/>
          <w:kern w:val="10"/>
          <w:sz w:val="32"/>
          <w:szCs w:val="32"/>
        </w:rPr>
        <w:t>500万元以上（含500万元）的，须经县审计局审计，</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依据审计意见提出初审意见报县人民政府审定。县审计局可依本办法制订审计细则。</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（三）申请调整概算项目，业主单位事前未正式申报或申报未获批准，擅自增加内容、扩大规模、提高标准、改变方案等造成超概算的，按本办法第十二章第六十七条追究责任并筹措超概资金，</w:t>
      </w:r>
      <w:proofErr w:type="gramStart"/>
      <w:r>
        <w:rPr>
          <w:rFonts w:ascii="仿宋" w:eastAsia="仿宋" w:hAnsi="仿宋" w:cs="仿宋" w:hint="eastAsia"/>
          <w:kern w:val="10"/>
          <w:sz w:val="32"/>
          <w:szCs w:val="32"/>
        </w:rPr>
        <w:t>待责任</w:t>
      </w:r>
      <w:proofErr w:type="gramEnd"/>
      <w:r>
        <w:rPr>
          <w:rFonts w:ascii="仿宋" w:eastAsia="仿宋" w:hAnsi="仿宋" w:cs="仿宋" w:hint="eastAsia"/>
          <w:kern w:val="10"/>
          <w:sz w:val="32"/>
          <w:szCs w:val="32"/>
        </w:rPr>
        <w:t>追究意见及违规筹措资金落实后，</w:t>
      </w:r>
      <w:proofErr w:type="gramStart"/>
      <w:r>
        <w:rPr>
          <w:rFonts w:ascii="仿宋" w:eastAsia="仿宋" w:hAnsi="仿宋" w:cs="仿宋" w:hint="eastAsia"/>
          <w:kern w:val="10"/>
          <w:sz w:val="32"/>
          <w:szCs w:val="32"/>
        </w:rPr>
        <w:t>县发改</w:t>
      </w:r>
      <w:proofErr w:type="gramEnd"/>
      <w:r>
        <w:rPr>
          <w:rFonts w:ascii="仿宋" w:eastAsia="仿宋" w:hAnsi="仿宋" w:cs="仿宋" w:hint="eastAsia"/>
          <w:kern w:val="10"/>
          <w:sz w:val="32"/>
          <w:szCs w:val="32"/>
        </w:rPr>
        <w:t>局方可按法定程序批复调整或报县人民政府审定。</w:t>
      </w:r>
    </w:p>
    <w:p w:rsidR="006931A6" w:rsidRDefault="006931A6" w:rsidP="006931A6">
      <w:pPr>
        <w:spacing w:line="500" w:lineRule="exact"/>
        <w:ind w:firstLineChars="200" w:firstLine="640"/>
        <w:rPr>
          <w:rFonts w:ascii="黑体" w:eastAsia="黑体" w:hAnsi="黑体" w:cs="黑体"/>
          <w:kern w:val="10"/>
          <w:sz w:val="32"/>
          <w:szCs w:val="32"/>
        </w:rPr>
      </w:pPr>
      <w:r>
        <w:rPr>
          <w:rFonts w:ascii="仿宋" w:eastAsia="仿宋" w:hAnsi="仿宋" w:cs="仿宋" w:hint="eastAsia"/>
          <w:kern w:val="10"/>
          <w:sz w:val="32"/>
          <w:szCs w:val="32"/>
        </w:rPr>
        <w:t>经批准调整的概算总投资作为资金拨付和竣工决算依据。调整未获批准的项目不得实施；已实施的，仍以原批准概算决算依据，资金按原批准额拨付。概算调整原则上不超过1次。</w:t>
      </w:r>
    </w:p>
    <w:p w:rsidR="006931A6" w:rsidRDefault="006931A6" w:rsidP="006931A6">
      <w:pPr>
        <w:spacing w:line="500" w:lineRule="exact"/>
        <w:rPr>
          <w:rFonts w:ascii="黑体" w:eastAsia="黑体" w:hAnsi="黑体" w:cs="黑体"/>
          <w:kern w:val="10"/>
          <w:sz w:val="32"/>
          <w:szCs w:val="32"/>
        </w:rPr>
      </w:pPr>
    </w:p>
    <w:p w:rsidR="006931A6" w:rsidRDefault="006931A6" w:rsidP="006931A6">
      <w:pPr>
        <w:spacing w:line="500" w:lineRule="exact"/>
        <w:jc w:val="center"/>
        <w:rPr>
          <w:rFonts w:ascii="黑体" w:eastAsia="黑体" w:hAnsi="黑体" w:cs="黑体"/>
          <w:b/>
          <w:bCs/>
          <w:kern w:val="10"/>
          <w:sz w:val="32"/>
          <w:szCs w:val="32"/>
        </w:rPr>
      </w:pPr>
      <w:r>
        <w:rPr>
          <w:rFonts w:ascii="黑体" w:eastAsia="黑体" w:hAnsi="黑体" w:cs="黑体" w:hint="eastAsia"/>
          <w:kern w:val="10"/>
          <w:sz w:val="32"/>
          <w:szCs w:val="32"/>
        </w:rPr>
        <w:t>第五章  预算管理</w:t>
      </w:r>
    </w:p>
    <w:p w:rsidR="006931A6" w:rsidRDefault="006931A6" w:rsidP="006931A6">
      <w:pPr>
        <w:spacing w:line="500" w:lineRule="exact"/>
        <w:ind w:firstLineChars="200" w:firstLine="643"/>
        <w:rPr>
          <w:rFonts w:ascii="仿宋" w:eastAsia="仿宋" w:hAnsi="仿宋" w:cs="仿宋"/>
          <w:b/>
          <w:bCs/>
          <w:kern w:val="10"/>
          <w:sz w:val="32"/>
          <w:szCs w:val="32"/>
        </w:rPr>
      </w:pP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第二十八条</w:t>
      </w:r>
      <w:r>
        <w:rPr>
          <w:rFonts w:ascii="仿宋" w:eastAsia="仿宋" w:hAnsi="仿宋" w:cs="仿宋" w:hint="eastAsia"/>
          <w:kern w:val="10"/>
          <w:sz w:val="32"/>
          <w:szCs w:val="32"/>
        </w:rPr>
        <w:t xml:space="preserve">  施工图设计。需要进行施工图设计的项目，业主单位应在初步设计批复后开展施工图设计并编制施工图预算。施工图必须严格遵循批准的项目初步设计及概算确定的原则、范围、内容、标准、规模和投资额进行设计，并通过行业主管部门审批。项目总造价及各单项（或单位）工程造价未经批准均不得超过初步设计核定概算。</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第二十九条</w:t>
      </w:r>
      <w:r>
        <w:rPr>
          <w:rFonts w:ascii="仿宋" w:eastAsia="仿宋" w:hAnsi="仿宋" w:cs="仿宋" w:hint="eastAsia"/>
          <w:kern w:val="10"/>
          <w:sz w:val="32"/>
          <w:szCs w:val="32"/>
        </w:rPr>
        <w:t xml:space="preserve">  预算编制和审核。预算编制应依据湖南省现行计价规范、消耗量标准及相关政策法规，结合相关部门发布的价格信息，按建设项目施工图预算编审规程逐级计算工程造价。建</w:t>
      </w:r>
      <w:r>
        <w:rPr>
          <w:rFonts w:ascii="仿宋" w:eastAsia="仿宋" w:hAnsi="仿宋" w:cs="仿宋" w:hint="eastAsia"/>
          <w:kern w:val="10"/>
          <w:sz w:val="32"/>
          <w:szCs w:val="32"/>
        </w:rPr>
        <w:lastRenderedPageBreak/>
        <w:t>设工程预算应包括建筑安装、附属配套及与工程相关的货物采购等内容。严禁“肢解”项目分别预算、分别送审。总投资60万元及以下的项目由业主单位（或委托具备相应资质的单位）编制预算，业主单位领导班子集体研究审核实施；总投资超过60万元的项目：由业主单位编制预算（或委托具备相应资质的单位编制），按程序报送县财政评审中心评审。施工图预算评审结论作为申报政府</w:t>
      </w:r>
      <w:proofErr w:type="gramStart"/>
      <w:r>
        <w:rPr>
          <w:rFonts w:ascii="仿宋" w:eastAsia="仿宋" w:hAnsi="仿宋" w:cs="仿宋" w:hint="eastAsia"/>
          <w:kern w:val="10"/>
          <w:sz w:val="32"/>
          <w:szCs w:val="32"/>
        </w:rPr>
        <w:t>采购非</w:t>
      </w:r>
      <w:proofErr w:type="gramEnd"/>
      <w:r>
        <w:rPr>
          <w:rFonts w:ascii="仿宋" w:eastAsia="仿宋" w:hAnsi="仿宋" w:cs="仿宋" w:hint="eastAsia"/>
          <w:kern w:val="10"/>
          <w:sz w:val="32"/>
          <w:szCs w:val="32"/>
        </w:rPr>
        <w:t>招标方式或确定招标上限值的依据（EPC工程详见第三十六条）。县财政评审中心应高质高效完成评审，总投资5000万元以下项目10个工作日内出具评审报告，5000万元以上（含5000万元）的项目20个工作日内出具评审报告。</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第三十条</w:t>
      </w:r>
      <w:r>
        <w:rPr>
          <w:rFonts w:ascii="仿宋" w:eastAsia="仿宋" w:hAnsi="仿宋" w:cs="仿宋" w:hint="eastAsia"/>
          <w:kern w:val="10"/>
          <w:sz w:val="32"/>
          <w:szCs w:val="32"/>
        </w:rPr>
        <w:t xml:space="preserve">  业主单位和评审单位在评审过程中，不得随意变更设计、调整预算，确需增加或变更的，严格按本办法第三十九条执行。特殊情况需采用高标准装修、采购进口设备或指定品牌材料的，业主单位须出示书面说明（预算总投资不得超出概算批复金额），方可列入预算。业主单位须一次性完整提供评审资料。初审结果出具后，业主单位应在3个工作日内回复，逾期未回复视为认可。</w:t>
      </w:r>
    </w:p>
    <w:p w:rsidR="006931A6" w:rsidRDefault="006931A6" w:rsidP="006931A6">
      <w:pPr>
        <w:spacing w:line="500" w:lineRule="exact"/>
        <w:rPr>
          <w:rFonts w:ascii="黑体" w:eastAsia="黑体" w:hAnsi="黑体" w:cs="黑体"/>
          <w:kern w:val="10"/>
          <w:sz w:val="32"/>
          <w:szCs w:val="32"/>
        </w:rPr>
      </w:pPr>
    </w:p>
    <w:p w:rsidR="006931A6" w:rsidRDefault="006931A6" w:rsidP="006931A6">
      <w:pPr>
        <w:spacing w:line="500" w:lineRule="exact"/>
        <w:jc w:val="center"/>
        <w:rPr>
          <w:rFonts w:ascii="黑体" w:eastAsia="黑体" w:hAnsi="黑体" w:cs="黑体"/>
          <w:kern w:val="10"/>
          <w:sz w:val="32"/>
          <w:szCs w:val="32"/>
        </w:rPr>
      </w:pPr>
      <w:r>
        <w:rPr>
          <w:rFonts w:ascii="黑体" w:eastAsia="黑体" w:hAnsi="黑体" w:cs="黑体" w:hint="eastAsia"/>
          <w:kern w:val="10"/>
          <w:sz w:val="32"/>
          <w:szCs w:val="32"/>
        </w:rPr>
        <w:t>第六章 招投标与采购</w:t>
      </w:r>
    </w:p>
    <w:p w:rsidR="006931A6" w:rsidRDefault="006931A6" w:rsidP="006931A6">
      <w:pPr>
        <w:spacing w:line="500" w:lineRule="exact"/>
        <w:rPr>
          <w:rFonts w:ascii="黑体" w:eastAsia="黑体" w:hAnsi="黑体" w:cs="黑体"/>
          <w:kern w:val="10"/>
          <w:sz w:val="32"/>
          <w:szCs w:val="32"/>
        </w:rPr>
      </w:pP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第三十一条  </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负责指导和协调全县招标投标工作，</w:t>
      </w:r>
      <w:proofErr w:type="gramStart"/>
      <w:r>
        <w:rPr>
          <w:rFonts w:ascii="仿宋" w:eastAsia="仿宋" w:hAnsi="仿宋" w:cs="仿宋" w:hint="eastAsia"/>
          <w:kern w:val="10"/>
          <w:sz w:val="32"/>
          <w:szCs w:val="32"/>
        </w:rPr>
        <w:t>履行县</w:t>
      </w:r>
      <w:proofErr w:type="gramEnd"/>
      <w:r>
        <w:rPr>
          <w:rFonts w:ascii="仿宋" w:eastAsia="仿宋" w:hAnsi="仿宋" w:cs="仿宋" w:hint="eastAsia"/>
          <w:kern w:val="10"/>
          <w:sz w:val="32"/>
          <w:szCs w:val="32"/>
        </w:rPr>
        <w:t>公共资源交易综合监管职能。各级行政监督部门按照职责权限对本行业领域招标投标活动实施监督。</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业主单位编制的招标文件应当在发布前</w:t>
      </w:r>
      <w:proofErr w:type="gramStart"/>
      <w:r>
        <w:rPr>
          <w:rFonts w:ascii="仿宋" w:eastAsia="仿宋" w:hAnsi="仿宋" w:cs="仿宋" w:hint="eastAsia"/>
          <w:kern w:val="10"/>
          <w:sz w:val="32"/>
          <w:szCs w:val="32"/>
        </w:rPr>
        <w:t>报相应</w:t>
      </w:r>
      <w:proofErr w:type="gramEnd"/>
      <w:r>
        <w:rPr>
          <w:rFonts w:ascii="仿宋" w:eastAsia="仿宋" w:hAnsi="仿宋" w:cs="仿宋" w:hint="eastAsia"/>
          <w:kern w:val="10"/>
          <w:sz w:val="32"/>
          <w:szCs w:val="32"/>
        </w:rPr>
        <w:t>行业主管部门备案，并在国家或</w:t>
      </w:r>
      <w:proofErr w:type="gramStart"/>
      <w:r>
        <w:rPr>
          <w:rFonts w:ascii="仿宋" w:eastAsia="仿宋" w:hAnsi="仿宋" w:cs="仿宋" w:hint="eastAsia"/>
          <w:kern w:val="10"/>
          <w:sz w:val="32"/>
          <w:szCs w:val="32"/>
        </w:rPr>
        <w:t>省发改</w:t>
      </w:r>
      <w:proofErr w:type="gramEnd"/>
      <w:r>
        <w:rPr>
          <w:rFonts w:ascii="仿宋" w:eastAsia="仿宋" w:hAnsi="仿宋" w:cs="仿宋" w:hint="eastAsia"/>
          <w:kern w:val="10"/>
          <w:sz w:val="32"/>
          <w:szCs w:val="32"/>
        </w:rPr>
        <w:t>部门指定媒介发布。</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lastRenderedPageBreak/>
        <w:t>依法必须招标的政府投资项目，其招标范围、方式、组织形式应当报</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审批、核准（可与可行性研究报告中并联审批）。</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应当及时将审批核准结果通报相关行业主管部门。</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 xml:space="preserve">政府投资工程建设项目的勘察、设计、施工、监理及与工程建设有关的重要设备、材料等的采购，达到下列标准之一的，必须招标： </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（一）施工单项合同估算价400万元以上（含400万元）的；</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（二）重要设备、材料等货物采购，单项合同估算价200 万元以上；</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（三）勘察、设计、监理等服务采购，单项合同估算价在100万元以上的。</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同一项目中可以合并进行的同类采购，合同估算价合计达到前款规定标准的，必须招标。“同一项目中可合并进行”指基于项目实际、行业标准或惯例，符合科学性、经济性、可操作性要求，适宜合并采购的项目。</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严禁将依法必须招标的项目化整为零或以其他方式规避公开招标。</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第三十二条 </w:t>
      </w:r>
      <w:r>
        <w:rPr>
          <w:rFonts w:ascii="楷体_GB2312" w:eastAsia="楷体_GB2312" w:hAnsi="楷体_GB2312" w:cs="楷体_GB2312" w:hint="eastAsia"/>
          <w:b/>
          <w:bCs/>
          <w:sz w:val="32"/>
          <w:szCs w:val="32"/>
        </w:rPr>
        <w:t xml:space="preserve"> </w:t>
      </w:r>
      <w:r>
        <w:rPr>
          <w:rFonts w:ascii="仿宋" w:eastAsia="仿宋" w:hAnsi="仿宋" w:cs="仿宋" w:hint="eastAsia"/>
          <w:kern w:val="10"/>
          <w:sz w:val="32"/>
          <w:szCs w:val="32"/>
        </w:rPr>
        <w:t>招标代理机构选取。</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（一）总投资1000万元以下的项目，由招标人（采购人）直接在县招标代理机构库择优选取。</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（二）总投资超过1000万元（含1000万元）的项目，由招标人（采购人）选取三家以上招标代理机构，按“三重一大”工作要求进行综合评比、择优选取。</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第三十三条  </w:t>
      </w:r>
      <w:r>
        <w:rPr>
          <w:rFonts w:ascii="仿宋" w:eastAsia="仿宋" w:hAnsi="仿宋" w:cs="仿宋" w:hint="eastAsia"/>
          <w:kern w:val="10"/>
          <w:sz w:val="32"/>
          <w:szCs w:val="32"/>
        </w:rPr>
        <w:t>项目招标实行招标人负责制。</w:t>
      </w:r>
      <w:r>
        <w:rPr>
          <w:rFonts w:ascii="仿宋_GB2312" w:eastAsia="仿宋_GB2312" w:hAnsi="仿宋_GB2312" w:cs="仿宋_GB2312" w:hint="eastAsia"/>
          <w:sz w:val="32"/>
          <w:szCs w:val="32"/>
        </w:rPr>
        <w:t>预算单位采购60万元以上的工程，应在湖南省政府采购</w:t>
      </w:r>
      <w:proofErr w:type="gramStart"/>
      <w:r>
        <w:rPr>
          <w:rFonts w:ascii="仿宋_GB2312" w:eastAsia="仿宋_GB2312" w:hAnsi="仿宋_GB2312" w:cs="仿宋_GB2312" w:hint="eastAsia"/>
          <w:sz w:val="32"/>
          <w:szCs w:val="32"/>
        </w:rPr>
        <w:t>网公开</w:t>
      </w:r>
      <w:proofErr w:type="gramEnd"/>
      <w:r>
        <w:rPr>
          <w:rFonts w:ascii="仿宋_GB2312" w:eastAsia="仿宋_GB2312" w:hAnsi="仿宋_GB2312" w:cs="仿宋_GB2312" w:hint="eastAsia"/>
          <w:sz w:val="32"/>
          <w:szCs w:val="32"/>
        </w:rPr>
        <w:t>采购意向。采</w:t>
      </w:r>
      <w:r>
        <w:rPr>
          <w:rFonts w:ascii="仿宋_GB2312" w:eastAsia="仿宋_GB2312" w:hAnsi="仿宋_GB2312" w:cs="仿宋_GB2312" w:hint="eastAsia"/>
          <w:sz w:val="32"/>
          <w:szCs w:val="32"/>
        </w:rPr>
        <w:lastRenderedPageBreak/>
        <w:t>购意向实行按季定期公开，原则上不晚于采购活动开始前30日。</w:t>
      </w:r>
      <w:r>
        <w:rPr>
          <w:rFonts w:ascii="仿宋" w:eastAsia="仿宋" w:hAnsi="仿宋" w:cs="仿宋" w:hint="eastAsia"/>
          <w:kern w:val="10"/>
          <w:sz w:val="32"/>
          <w:szCs w:val="32"/>
        </w:rPr>
        <w:t>项目进入招投标程序、核定招标控制价、签订合同按下列要求办理：</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政府采购限额标准遵照邵阳市发布标准（2022年版）执行：服务及货物类项目30万元以上不足200万元；工程类项目60万元以上，不超过工程招标规模标准（工程相关服务100万元、工程相关货物200万元、工程400万元）的项目，采用非招标方式采购。涉及房屋、水利、桥梁工程的，采购文件需明确技术人员要求。政府采购工程类项目，由业主单位全程负责，行业主管部门全程监督。达到工程招标规模标准的项目必须公开招标，履行“双备案双公告”程序，提前30日发布招标计划。政府采购限额标准以下的服务、货物和工程，按照《湖南省网上中介服务超市管理运行办法》（湘政办发〔</w:t>
      </w:r>
      <w:r>
        <w:rPr>
          <w:rFonts w:ascii="仿宋" w:eastAsia="仿宋" w:hAnsi="仿宋" w:cs="仿宋"/>
          <w:kern w:val="10"/>
          <w:sz w:val="32"/>
          <w:szCs w:val="32"/>
        </w:rPr>
        <w:t>2023</w:t>
      </w:r>
      <w:r>
        <w:rPr>
          <w:rFonts w:ascii="仿宋" w:eastAsia="仿宋" w:hAnsi="仿宋" w:cs="仿宋" w:hint="eastAsia"/>
          <w:kern w:val="10"/>
          <w:sz w:val="32"/>
          <w:szCs w:val="32"/>
        </w:rPr>
        <w:t>〕</w:t>
      </w:r>
      <w:r>
        <w:rPr>
          <w:rFonts w:ascii="仿宋" w:eastAsia="仿宋" w:hAnsi="仿宋" w:cs="仿宋"/>
          <w:kern w:val="10"/>
          <w:sz w:val="32"/>
          <w:szCs w:val="32"/>
        </w:rPr>
        <w:t>38</w:t>
      </w:r>
      <w:r>
        <w:rPr>
          <w:rFonts w:ascii="仿宋" w:eastAsia="仿宋" w:hAnsi="仿宋" w:cs="仿宋" w:hint="eastAsia"/>
          <w:kern w:val="10"/>
          <w:sz w:val="32"/>
          <w:szCs w:val="32"/>
        </w:rPr>
        <w:t>号）等文件办理。</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公开招标项目由分管项目副县长或项目推进小组组长组织业主单位会审招标文件，确定招标控制价、评标办法、主要条款、招标模式（EPC、代建、委托代管、全过程咨询等），形成决议后填写《城步苗族自治县政府性投资工程项目招标公告审批表》报批。</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所有项目须签订工程建设施工合同。施工合同由业主单位领导班子集体研究决定。送县司法局合法性审查后报分管项目副县长或项目推进小组组长审核，由业主单位法定代表人签订。合同签订后30日内将原件分别报县司法局、</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、县财政局、县审计局备案。</w:t>
      </w:r>
    </w:p>
    <w:p w:rsidR="006931A6" w:rsidRDefault="006931A6" w:rsidP="006931A6">
      <w:pPr>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（四）采购人采购政府工程项目，须落实《湖南省财政厅关于政府采购促进中小企业发展有关措施的通知》（</w:t>
      </w:r>
      <w:proofErr w:type="gramStart"/>
      <w:r>
        <w:rPr>
          <w:rFonts w:ascii="仿宋" w:eastAsia="仿宋" w:hAnsi="仿宋" w:cs="仿宋" w:hint="eastAsia"/>
          <w:kern w:val="10"/>
          <w:sz w:val="32"/>
          <w:szCs w:val="32"/>
        </w:rPr>
        <w:t>湘财购〔2022〕</w:t>
      </w:r>
      <w:proofErr w:type="gramEnd"/>
      <w:r>
        <w:rPr>
          <w:rFonts w:ascii="仿宋" w:eastAsia="仿宋" w:hAnsi="仿宋" w:cs="仿宋" w:hint="eastAsia"/>
          <w:kern w:val="10"/>
          <w:sz w:val="32"/>
          <w:szCs w:val="32"/>
        </w:rPr>
        <w:lastRenderedPageBreak/>
        <w:t>17号）文件政策。预算不足200万元的货物、不足100万元的服务、不足400万元的工程，适宜由中小企业提供的，应专门面向中小企业采购。超过上述标准的项目（含适用招标投标法的政府工程），适宜由中小企业提供的，应预留40%以上份额专门面向中小企业采购，（其中小</w:t>
      </w:r>
      <w:proofErr w:type="gramStart"/>
      <w:r>
        <w:rPr>
          <w:rFonts w:ascii="仿宋" w:eastAsia="仿宋" w:hAnsi="仿宋" w:cs="仿宋" w:hint="eastAsia"/>
          <w:kern w:val="10"/>
          <w:sz w:val="32"/>
          <w:szCs w:val="32"/>
        </w:rPr>
        <w:t>微企业</w:t>
      </w:r>
      <w:proofErr w:type="gramEnd"/>
      <w:r>
        <w:rPr>
          <w:rFonts w:ascii="仿宋" w:eastAsia="仿宋" w:hAnsi="仿宋" w:cs="仿宋" w:hint="eastAsia"/>
          <w:kern w:val="10"/>
          <w:sz w:val="32"/>
          <w:szCs w:val="32"/>
        </w:rPr>
        <w:t>不低于60%）。非专门面向中小企业的项目，对小</w:t>
      </w:r>
      <w:proofErr w:type="gramStart"/>
      <w:r>
        <w:rPr>
          <w:rFonts w:ascii="仿宋" w:eastAsia="仿宋" w:hAnsi="仿宋" w:cs="仿宋" w:hint="eastAsia"/>
          <w:kern w:val="10"/>
          <w:sz w:val="32"/>
          <w:szCs w:val="32"/>
        </w:rPr>
        <w:t>微企业</w:t>
      </w:r>
      <w:proofErr w:type="gramEnd"/>
      <w:r>
        <w:rPr>
          <w:rFonts w:ascii="仿宋" w:eastAsia="仿宋" w:hAnsi="仿宋" w:cs="仿宋" w:hint="eastAsia"/>
          <w:kern w:val="10"/>
          <w:sz w:val="32"/>
          <w:szCs w:val="32"/>
        </w:rPr>
        <w:t>给予10%至20%的价格扣除优惠（工程项目6%至10%）；适用招标投标法的政府采购工程项目，采用综合</w:t>
      </w:r>
      <w:proofErr w:type="gramStart"/>
      <w:r>
        <w:rPr>
          <w:rFonts w:ascii="仿宋" w:eastAsia="仿宋" w:hAnsi="仿宋" w:cs="仿宋" w:hint="eastAsia"/>
          <w:kern w:val="10"/>
          <w:sz w:val="32"/>
          <w:szCs w:val="32"/>
        </w:rPr>
        <w:t>评估法但未</w:t>
      </w:r>
      <w:proofErr w:type="gramEnd"/>
      <w:r>
        <w:rPr>
          <w:rFonts w:ascii="仿宋" w:eastAsia="仿宋" w:hAnsi="仿宋" w:cs="仿宋" w:hint="eastAsia"/>
          <w:kern w:val="10"/>
          <w:sz w:val="32"/>
          <w:szCs w:val="32"/>
        </w:rPr>
        <w:t>采用低价优先法计算价格分的，给予6%至10%的价格加分评审优惠。</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第三十四条  </w:t>
      </w:r>
      <w:r>
        <w:rPr>
          <w:rFonts w:ascii="仿宋" w:eastAsia="仿宋" w:hAnsi="仿宋" w:cs="仿宋" w:hint="eastAsia"/>
          <w:kern w:val="10"/>
          <w:sz w:val="32"/>
          <w:szCs w:val="32"/>
        </w:rPr>
        <w:t>加强政府投资项目全过程交易管理。项目业主单位负责本单位政府投资项目全过程交易管理及履约评价反馈。实现招标市场与施工现场联动，健全关键岗位人员禁止性规定及特殊情况下变更审批制度。将合同履约评价情况纳入市场主体信用评价体系，推进项目全过程闭环监管。招标人、招标代理机构或者投标人有下述行为或其他违法违规行为的，依法依规处理：</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 xml:space="preserve">（一）业主单位（招标人） 禁止行为： </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1.以会议纪要、招商等形式替代招标事项核准文件或规避招标。</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2.以不合理的条件限制排斥潜在投标人；</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3.对潜在投标人实行歧视待遇；</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 xml:space="preserve">4.与投标人串通投标；                   </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 xml:space="preserve">5.强制投标人组成联合体投标；        </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6.限制投标人竞争。</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（二）招标代理机构禁止下列行为：</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1.与招标人或投标人串通，损害国家、社会公共利益或他人合法权益；</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2.以行贿、回扣等不正当手段承接招标代理业务；</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lastRenderedPageBreak/>
        <w:t>3.泄露应当保密的招标信息；</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4.擅自修改、伪造、变造、隐匿招标成果文件。</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（三）投标人禁止行为：</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1.与其他投标人串通投标；</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2.与招标人串通投标；</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3.弄虚作假骗取中标。</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第三十五条</w:t>
      </w:r>
      <w:r>
        <w:rPr>
          <w:rFonts w:ascii="仿宋" w:eastAsia="仿宋" w:hAnsi="仿宋" w:cs="仿宋" w:hint="eastAsia"/>
          <w:kern w:val="10"/>
          <w:sz w:val="32"/>
          <w:szCs w:val="32"/>
        </w:rPr>
        <w:t xml:space="preserve"> 履行保证金制度。使用中央预算内资金、省预算内资金、专项债券资金等项目实行履约保证金制度。依据公平公正原则，履约保证金缴纳比例原则上为中标或合同价的10%（行业有规定的从其规定）。履约保证金不得提前退付，相关管理单位应将缴退、审批程序及管理制度纳入合同约定条款。</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第三十六条</w:t>
      </w:r>
      <w:r>
        <w:rPr>
          <w:rFonts w:ascii="仿宋" w:eastAsia="仿宋" w:hAnsi="仿宋" w:cs="仿宋" w:hint="eastAsia"/>
          <w:kern w:val="10"/>
          <w:sz w:val="32"/>
          <w:szCs w:val="32"/>
        </w:rPr>
        <w:t xml:space="preserve"> EPC项目管理。房屋建筑和市政基础设施项目试行工程总承包（EPC）模式的。按照《房屋建筑和市政基础设施项目工程总承包管理办法》（建市</w:t>
      </w:r>
      <w:proofErr w:type="gramStart"/>
      <w:r>
        <w:rPr>
          <w:rFonts w:ascii="仿宋" w:eastAsia="仿宋" w:hAnsi="仿宋" w:cs="仿宋" w:hint="eastAsia"/>
          <w:kern w:val="10"/>
          <w:sz w:val="32"/>
          <w:szCs w:val="32"/>
        </w:rPr>
        <w:t>规</w:t>
      </w:r>
      <w:proofErr w:type="gramEnd"/>
      <w:r>
        <w:rPr>
          <w:rFonts w:ascii="仿宋" w:eastAsia="仿宋" w:hAnsi="仿宋" w:cs="仿宋" w:hint="eastAsia"/>
          <w:kern w:val="10"/>
          <w:sz w:val="32"/>
          <w:szCs w:val="32"/>
        </w:rPr>
        <w:t>〔2019〕12号）文件执行。</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建设单位应在发包前完成项目审批、核准或备案。根据项目情况及管理能力，合理选择组织实施方式。建设内容明确、技术方案成熟的项目，适宜采用工程总承包。政府投资项目原则上应在初步设计审批完成后发包；对个性化要求高、情况较复杂、需求标准多变的项目（如地下工程为主、纪念性建筑、文体场馆等）不宜采用。</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招标人可根据项目特点，在完成可行性研究、方案设计或初步设计，并具备相应批准文件。在资金落实、基础资料齐全后，以工程投资概算为经济控制指标，以限额设计为控制手段，依据技术规范、标准及确定的建设规模、标准、功能需求、投资限额、质量进度要求等进行EPC总承包招标。</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lastRenderedPageBreak/>
        <w:t>（三）工程总承包单位不得是项目的代建、项目管理、监理、造价咨询、招标代理单位。政府投资项目的项目建议书、可行性研究报告、初步设计文件编制单位及其评估单位，一般不得成为该项目的工程总承包单位。若招标人已公开已完成的前期文件，上述单位可参与投标，经依法评定标后可成为总承包单位。</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加强EPC项目管理，总价招标前应对进行财政投资评审确定招标控制价；招标后建设单位应督促中标单位及时完成施工图设计和预算，并在规定时限内报送财政评审，通过评审对初步设计和概算纠偏，最终确定总承包价。</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（五）政府投资项目工程总承包应合</w:t>
      </w:r>
      <w:proofErr w:type="gramStart"/>
      <w:r>
        <w:rPr>
          <w:rFonts w:ascii="仿宋" w:eastAsia="仿宋" w:hAnsi="仿宋" w:cs="仿宋" w:hint="eastAsia"/>
          <w:kern w:val="10"/>
          <w:sz w:val="32"/>
          <w:szCs w:val="32"/>
        </w:rPr>
        <w:t>理确定</w:t>
      </w:r>
      <w:proofErr w:type="gramEnd"/>
      <w:r>
        <w:rPr>
          <w:rFonts w:ascii="仿宋" w:eastAsia="仿宋" w:hAnsi="仿宋" w:cs="仿宋" w:hint="eastAsia"/>
          <w:kern w:val="10"/>
          <w:sz w:val="32"/>
          <w:szCs w:val="32"/>
        </w:rPr>
        <w:t>合同价格形式。采用固定总价模式，总承包单位对招标范围</w:t>
      </w:r>
      <w:proofErr w:type="gramStart"/>
      <w:r>
        <w:rPr>
          <w:rFonts w:ascii="仿宋" w:eastAsia="仿宋" w:hAnsi="仿宋" w:cs="仿宋" w:hint="eastAsia"/>
          <w:kern w:val="10"/>
          <w:sz w:val="32"/>
          <w:szCs w:val="32"/>
        </w:rPr>
        <w:t>内内容</w:t>
      </w:r>
      <w:proofErr w:type="gramEnd"/>
      <w:r>
        <w:rPr>
          <w:rFonts w:ascii="仿宋" w:eastAsia="仿宋" w:hAnsi="仿宋" w:cs="仿宋" w:hint="eastAsia"/>
          <w:kern w:val="10"/>
          <w:sz w:val="32"/>
          <w:szCs w:val="32"/>
        </w:rPr>
        <w:t>实行总价包干（含设计、验收合格及交付使用全部费用）。最终结算价格双方认可的第三方造价咨询机构审定价格为准。在招标人无重大设计变更（工程范围、规模、主要技术标准、特殊地质处理）前提下，结算价款不应突破审批投资概算相应费用限额。原则上不再进行变更签证。</w:t>
      </w:r>
      <w:proofErr w:type="gramStart"/>
      <w:r>
        <w:rPr>
          <w:rFonts w:ascii="仿宋" w:eastAsia="仿宋" w:hAnsi="仿宋" w:cs="仿宋" w:hint="eastAsia"/>
          <w:kern w:val="10"/>
          <w:sz w:val="32"/>
          <w:szCs w:val="32"/>
        </w:rPr>
        <w:t>若特殊</w:t>
      </w:r>
      <w:proofErr w:type="gramEnd"/>
      <w:r>
        <w:rPr>
          <w:rFonts w:ascii="仿宋" w:eastAsia="仿宋" w:hAnsi="仿宋" w:cs="仿宋" w:hint="eastAsia"/>
          <w:kern w:val="10"/>
          <w:sz w:val="32"/>
          <w:szCs w:val="32"/>
        </w:rPr>
        <w:t>原因需增加工作内容或设计变更超概算限额的，建设单位应同时追加估算、概算，</w:t>
      </w:r>
      <w:proofErr w:type="gramStart"/>
      <w:r>
        <w:rPr>
          <w:rFonts w:ascii="仿宋" w:eastAsia="仿宋" w:hAnsi="仿宋" w:cs="仿宋" w:hint="eastAsia"/>
          <w:kern w:val="10"/>
          <w:sz w:val="32"/>
          <w:szCs w:val="32"/>
        </w:rPr>
        <w:t>经发改部门</w:t>
      </w:r>
      <w:proofErr w:type="gramEnd"/>
      <w:r>
        <w:rPr>
          <w:rFonts w:ascii="仿宋" w:eastAsia="仿宋" w:hAnsi="仿宋" w:cs="仿宋" w:hint="eastAsia"/>
          <w:kern w:val="10"/>
          <w:sz w:val="32"/>
          <w:szCs w:val="32"/>
        </w:rPr>
        <w:t>核准后方可生效。因设计原因增加的投资由总承包人承担。</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六）建设行政主管部门应加强施工现场转包和违法分包行为检查，查处转让全部设计施工业务或分别分包行为。总承包单位自行实施设计（或联合体中标）的不得分包主体设计业务，自行施工的不得分包主体结构施工业务。</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第三十七条</w:t>
      </w:r>
      <w:r>
        <w:rPr>
          <w:rFonts w:ascii="仿宋" w:eastAsia="仿宋" w:hAnsi="仿宋" w:cs="仿宋" w:hint="eastAsia"/>
          <w:kern w:val="10"/>
          <w:sz w:val="32"/>
          <w:szCs w:val="32"/>
        </w:rPr>
        <w:t xml:space="preserve">  代建制管理。代建制按《湖南省政府投资项目代建制管理办法》等文件执行。</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（一）推行代建制重点领域。政府性投资为主、总投资3000</w:t>
      </w:r>
      <w:r>
        <w:rPr>
          <w:rFonts w:ascii="仿宋" w:eastAsia="仿宋" w:hAnsi="仿宋" w:cs="仿宋" w:hint="eastAsia"/>
          <w:kern w:val="10"/>
          <w:sz w:val="32"/>
          <w:szCs w:val="32"/>
        </w:rPr>
        <w:lastRenderedPageBreak/>
        <w:t>万元以上（含3000万元）且财政性资金占比50%以上的非经营性政府投资项目（主要包括机关事业单位办公业务用房，公检法司项目，科研、教育、文化、卫生、体育、民政及社会福利等项目），必须实行代建制。（确需自行建设的，业主单位应书面说明理由，经</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研究提出意见报县人民政府批准）。上述项目总投资不足3000万元，业主单位有要求的，也可实行代建制。</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（二）规范代建项目审批。实行代建制的项目，业主单位申报时需提交项目代建报告。</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在批复项目建议书或可行性研究报告时，应明确实行代建制管理。</w:t>
      </w:r>
      <w:proofErr w:type="gramStart"/>
      <w:r>
        <w:rPr>
          <w:rFonts w:ascii="仿宋" w:eastAsia="仿宋" w:hAnsi="仿宋" w:cs="仿宋" w:hint="eastAsia"/>
          <w:kern w:val="10"/>
          <w:sz w:val="32"/>
          <w:szCs w:val="32"/>
        </w:rPr>
        <w:t>凡明确</w:t>
      </w:r>
      <w:proofErr w:type="gramEnd"/>
      <w:r>
        <w:rPr>
          <w:rFonts w:ascii="仿宋" w:eastAsia="仿宋" w:hAnsi="仿宋" w:cs="仿宋" w:hint="eastAsia"/>
          <w:kern w:val="10"/>
          <w:sz w:val="32"/>
          <w:szCs w:val="32"/>
        </w:rPr>
        <w:t>实行代建的项目均纳入全省代建项目</w:t>
      </w:r>
      <w:proofErr w:type="gramStart"/>
      <w:r>
        <w:rPr>
          <w:rFonts w:ascii="仿宋" w:eastAsia="仿宋" w:hAnsi="仿宋" w:cs="仿宋" w:hint="eastAsia"/>
          <w:kern w:val="10"/>
          <w:sz w:val="32"/>
          <w:szCs w:val="32"/>
        </w:rPr>
        <w:t>库规范</w:t>
      </w:r>
      <w:proofErr w:type="gramEnd"/>
      <w:r>
        <w:rPr>
          <w:rFonts w:ascii="仿宋" w:eastAsia="仿宋" w:hAnsi="仿宋" w:cs="仿宋" w:hint="eastAsia"/>
          <w:kern w:val="10"/>
          <w:sz w:val="32"/>
          <w:szCs w:val="32"/>
        </w:rPr>
        <w:t>管理。</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（三）强化部门监管。</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应加强对代建实施的指导、协调和监管。建立发改、财政、住房和城乡建设、监察、审计、物价等部门联动机制。</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完善市场服务。代建单位应为具备有相应资质、独立承担、纳入全省政府投资项目代建单位名录库的专业单位。通过招标确定代建单位，与业主单位签订代建合同并提供银行履约担保函。代建单位应履行服务义务，遵守相关制度并接受监管。代建招标文件及合同须向</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备案。</w:t>
      </w:r>
    </w:p>
    <w:p w:rsidR="006931A6" w:rsidRDefault="006931A6" w:rsidP="006931A6">
      <w:pPr>
        <w:spacing w:line="500" w:lineRule="exact"/>
        <w:rPr>
          <w:rFonts w:ascii="黑体" w:eastAsia="黑体" w:hAnsi="黑体" w:cs="黑体"/>
          <w:kern w:val="10"/>
          <w:sz w:val="32"/>
          <w:szCs w:val="32"/>
        </w:rPr>
      </w:pPr>
    </w:p>
    <w:p w:rsidR="006931A6" w:rsidRDefault="006931A6" w:rsidP="006931A6">
      <w:pPr>
        <w:spacing w:line="500" w:lineRule="exact"/>
        <w:jc w:val="center"/>
        <w:rPr>
          <w:rFonts w:ascii="黑体" w:eastAsia="黑体" w:hAnsi="黑体" w:cs="黑体"/>
          <w:kern w:val="10"/>
          <w:sz w:val="32"/>
          <w:szCs w:val="32"/>
        </w:rPr>
      </w:pPr>
      <w:r>
        <w:rPr>
          <w:rFonts w:ascii="黑体" w:eastAsia="黑体" w:hAnsi="黑体" w:cs="黑体" w:hint="eastAsia"/>
          <w:kern w:val="10"/>
          <w:sz w:val="32"/>
          <w:szCs w:val="32"/>
        </w:rPr>
        <w:t>第七章  工程变更及项目实施管理</w:t>
      </w:r>
    </w:p>
    <w:p w:rsidR="006931A6" w:rsidRDefault="006931A6" w:rsidP="006931A6">
      <w:pPr>
        <w:spacing w:line="500" w:lineRule="exact"/>
        <w:ind w:firstLineChars="200" w:firstLine="643"/>
        <w:rPr>
          <w:rFonts w:ascii="仿宋" w:eastAsia="仿宋" w:hAnsi="仿宋" w:cs="仿宋"/>
          <w:b/>
          <w:bCs/>
          <w:kern w:val="10"/>
          <w:sz w:val="32"/>
          <w:szCs w:val="32"/>
        </w:rPr>
      </w:pP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第三十八条</w:t>
      </w:r>
      <w:r>
        <w:rPr>
          <w:rFonts w:ascii="仿宋" w:eastAsia="仿宋" w:hAnsi="仿宋" w:cs="仿宋" w:hint="eastAsia"/>
          <w:kern w:val="10"/>
          <w:sz w:val="32"/>
          <w:szCs w:val="32"/>
        </w:rPr>
        <w:t xml:space="preserve">  控制工程变更是控制概算的主要措施。除业主单位书面通知同意工程变更调整概算外，所有政府投资项目一律实行总包干。超出工程建设设计内容和范围的价款一律不予结算、不予支付。</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lastRenderedPageBreak/>
        <w:t>（一）符合下列情形的，可申请调整工程变更：</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1.原设计方案存在明显缺陷或施工工艺调整需优化设计的（EPC工程深化完善除外）；</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2.项目建设期价格大幅上涨、政策调整、地质条件重大变化、自然灾害等不可抗力；</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3.变更设计有利于合理减少工程造价；</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除上述1、2项情形外，不得变更调增工程造价导致概算调整。</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第三十九条  </w:t>
      </w:r>
      <w:r>
        <w:rPr>
          <w:rFonts w:ascii="仿宋" w:eastAsia="仿宋" w:hAnsi="仿宋" w:cs="仿宋" w:hint="eastAsia"/>
          <w:kern w:val="10"/>
          <w:sz w:val="32"/>
          <w:szCs w:val="32"/>
        </w:rPr>
        <w:t>符合条件的工程变更，由项目单位提供佐证材料按下列程序审批：</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一类变更：单项变更造价增加不足10万元且增加幅度不高于10%（含10%）。业主单位集体研究，项目推进工作小组或主管部门审核后报分管项目副县长审批。</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二类变更：单项变更造价增加10万元以上（含10万）不足50万元且增加幅度不高于10%（含10%）。业主单位会同设计单位提出方案，经项目推进工作小组或主管部门审核报分管项目副县长后由常务副县长审批。</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类变更：单项变更造价增加50万元以上（含50万元）不足100万元的且增加幅度不高于10%（含10%），按二类变更规定程序审核外，项目业主单位应书面向县人民政府说明情况，项目推进工作小组或主管部门审核后报县长审批。</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类变更：单项变更造价增加100万元以上（含100万元）不足500万元的且增加幅度不高于10%（含10%），按二类变更规定程序审核外，项目业主单位应书面向县人民政府说明情况，报县长办公会或县政府常务会研究决定；</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lastRenderedPageBreak/>
        <w:t>五类变更：单项变更造价增加500万元以上（含500万元）且增加幅度不高于10%（含10%），除按二类变更规定程序审核外，项目业主单位应书面向县人民政府说明情况后，提交县政府常务会议审议后，报县委常委会议研究决定。</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工程项目变更严禁拆整为零，同一地段、同类型原则上只能变更一次。</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减少工程造价的工程变更及减少概算，由项目业主单位审核，分管项目副县长审批。</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第四十条</w:t>
      </w:r>
      <w:r>
        <w:rPr>
          <w:rFonts w:ascii="仿宋" w:eastAsia="仿宋" w:hAnsi="仿宋" w:cs="仿宋" w:hint="eastAsia"/>
          <w:kern w:val="10"/>
          <w:sz w:val="32"/>
          <w:szCs w:val="32"/>
        </w:rPr>
        <w:t xml:space="preserve">  工程变更坚持先审批后实施。遇抢险救灾等特殊情况，可按审批权限报经县政府相关领导同意后先行实施。并于事后30日内凭影像、决策等资料补办手续。变更额度达到概算调整标准的，应办理概算调整手续。</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第四十一条</w:t>
      </w:r>
      <w:r>
        <w:rPr>
          <w:rFonts w:ascii="仿宋" w:eastAsia="仿宋" w:hAnsi="仿宋" w:cs="仿宋" w:hint="eastAsia"/>
          <w:kern w:val="10"/>
          <w:sz w:val="32"/>
          <w:szCs w:val="32"/>
        </w:rPr>
        <w:t xml:space="preserve">  业主单位按程序办理变更审批后，方可组织变更工程施工，并及时汇总资料报县财政局变更预算财评。</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第四十二条</w:t>
      </w:r>
      <w:r>
        <w:rPr>
          <w:rFonts w:ascii="仿宋" w:eastAsia="仿宋" w:hAnsi="仿宋" w:cs="仿宋" w:hint="eastAsia"/>
          <w:kern w:val="10"/>
          <w:sz w:val="32"/>
          <w:szCs w:val="32"/>
        </w:rPr>
        <w:t xml:space="preserve">  工程量签证（计量）。施工图及合同范围内的隐蔽工程、批准的变更、大型土石方工程及事后无法核实的工程，必须由施工单位技术人员、监理工程师、业主单位现场代表如实计量签证并编制资料。同时提供经业主现场代表审核、清晰反映现场情况的现场摄影资料（局部及全景），否则结算审核部门不得列入结算。</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第四十三条</w:t>
      </w:r>
      <w:r>
        <w:rPr>
          <w:rFonts w:ascii="仿宋" w:eastAsia="仿宋" w:hAnsi="仿宋" w:cs="仿宋" w:hint="eastAsia"/>
          <w:kern w:val="10"/>
          <w:sz w:val="32"/>
          <w:szCs w:val="32"/>
        </w:rPr>
        <w:t xml:space="preserve"> 变更工程单价确定：</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（一）工程量变化调价：</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1.</w:t>
      </w:r>
      <w:proofErr w:type="gramStart"/>
      <w:r>
        <w:rPr>
          <w:rFonts w:ascii="仿宋" w:eastAsia="仿宋" w:hAnsi="仿宋" w:cs="仿宋" w:hint="eastAsia"/>
          <w:kern w:val="10"/>
          <w:sz w:val="32"/>
          <w:szCs w:val="32"/>
        </w:rPr>
        <w:t>工程量调增量</w:t>
      </w:r>
      <w:proofErr w:type="gramEnd"/>
      <w:r>
        <w:rPr>
          <w:rFonts w:ascii="仿宋" w:eastAsia="仿宋" w:hAnsi="仿宋" w:cs="仿宋" w:hint="eastAsia"/>
          <w:kern w:val="10"/>
          <w:sz w:val="32"/>
          <w:szCs w:val="32"/>
        </w:rPr>
        <w:t>小于原工程量的15%（含15%，行业有规定的从其规定）时，执行原综合单价。</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2.</w:t>
      </w:r>
      <w:proofErr w:type="gramStart"/>
      <w:r>
        <w:rPr>
          <w:rFonts w:ascii="仿宋" w:eastAsia="仿宋" w:hAnsi="仿宋" w:cs="仿宋" w:hint="eastAsia"/>
          <w:kern w:val="10"/>
          <w:sz w:val="32"/>
          <w:szCs w:val="32"/>
        </w:rPr>
        <w:t>工程量调增量</w:t>
      </w:r>
      <w:proofErr w:type="gramEnd"/>
      <w:r>
        <w:rPr>
          <w:rFonts w:ascii="仿宋" w:eastAsia="仿宋" w:hAnsi="仿宋" w:cs="仿宋" w:hint="eastAsia"/>
          <w:kern w:val="10"/>
          <w:sz w:val="32"/>
          <w:szCs w:val="32"/>
        </w:rPr>
        <w:t>大于原工程量的 15%，（或设计变更新增项</w:t>
      </w:r>
      <w:r>
        <w:rPr>
          <w:rFonts w:ascii="仿宋" w:eastAsia="仿宋" w:hAnsi="仿宋" w:cs="仿宋" w:hint="eastAsia"/>
          <w:kern w:val="10"/>
          <w:sz w:val="32"/>
          <w:szCs w:val="32"/>
        </w:rPr>
        <w:lastRenderedPageBreak/>
        <w:t>目），调增超15%部分或新增项目，按原招标控制价编制原则重新组价，保持投标下浮比例。</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（二）暂估价的确认。由业主单位邀请纪检监察机关派驻本单位的纪检监察组人员及相关专业技术人员组成调查组，市场调查确定材料单价，作为</w:t>
      </w:r>
      <w:proofErr w:type="gramStart"/>
      <w:r>
        <w:rPr>
          <w:rFonts w:ascii="仿宋" w:eastAsia="仿宋" w:hAnsi="仿宋" w:cs="仿宋" w:hint="eastAsia"/>
          <w:kern w:val="10"/>
          <w:sz w:val="32"/>
          <w:szCs w:val="32"/>
        </w:rPr>
        <w:t>结算调差依据</w:t>
      </w:r>
      <w:proofErr w:type="gramEnd"/>
      <w:r>
        <w:rPr>
          <w:rFonts w:ascii="仿宋" w:eastAsia="仿宋" w:hAnsi="仿宋" w:cs="仿宋" w:hint="eastAsia"/>
          <w:kern w:val="10"/>
          <w:sz w:val="32"/>
          <w:szCs w:val="32"/>
        </w:rPr>
        <w:t>。承包人无正当理由不执行的，业主单位</w:t>
      </w:r>
      <w:proofErr w:type="gramStart"/>
      <w:r>
        <w:rPr>
          <w:rFonts w:ascii="仿宋" w:eastAsia="仿宋" w:hAnsi="仿宋" w:cs="仿宋" w:hint="eastAsia"/>
          <w:kern w:val="10"/>
          <w:sz w:val="32"/>
          <w:szCs w:val="32"/>
        </w:rPr>
        <w:t>直采并</w:t>
      </w:r>
      <w:proofErr w:type="gramEnd"/>
      <w:r>
        <w:rPr>
          <w:rFonts w:ascii="仿宋" w:eastAsia="仿宋" w:hAnsi="仿宋" w:cs="仿宋" w:hint="eastAsia"/>
          <w:kern w:val="10"/>
          <w:sz w:val="32"/>
          <w:szCs w:val="32"/>
        </w:rPr>
        <w:t>垫付货款，从结算款中扣回。达到工程的招标规模标准的</w:t>
      </w:r>
      <w:proofErr w:type="gramStart"/>
      <w:r>
        <w:rPr>
          <w:rFonts w:ascii="仿宋" w:eastAsia="仿宋" w:hAnsi="仿宋" w:cs="仿宋" w:hint="eastAsia"/>
          <w:kern w:val="10"/>
          <w:sz w:val="32"/>
          <w:szCs w:val="32"/>
        </w:rPr>
        <w:t>暂估项</w:t>
      </w:r>
      <w:proofErr w:type="gramEnd"/>
      <w:r>
        <w:rPr>
          <w:rFonts w:ascii="仿宋" w:eastAsia="仿宋" w:hAnsi="仿宋" w:cs="仿宋" w:hint="eastAsia"/>
          <w:kern w:val="10"/>
          <w:sz w:val="32"/>
          <w:szCs w:val="32"/>
        </w:rPr>
        <w:t>，通过公开招标定价。</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（三）无定额标准项目，由建设行政主管部门牵头组织专业技术人员现场测定，编制补充定额，报造价机构审核后执行。</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（四）变更增补价款。按原合同约定或投标报价下浮率同比例下浮。</w:t>
      </w:r>
    </w:p>
    <w:p w:rsidR="006931A6" w:rsidRDefault="006931A6" w:rsidP="006931A6">
      <w:pPr>
        <w:spacing w:line="500" w:lineRule="exact"/>
        <w:rPr>
          <w:rFonts w:ascii="黑体" w:eastAsia="黑体" w:hAnsi="黑体" w:cs="黑体"/>
          <w:kern w:val="10"/>
          <w:sz w:val="32"/>
          <w:szCs w:val="32"/>
        </w:rPr>
      </w:pPr>
    </w:p>
    <w:p w:rsidR="006931A6" w:rsidRDefault="006931A6" w:rsidP="006931A6">
      <w:pPr>
        <w:numPr>
          <w:ilvl w:val="0"/>
          <w:numId w:val="5"/>
        </w:numPr>
        <w:spacing w:line="500" w:lineRule="exact"/>
        <w:jc w:val="center"/>
        <w:rPr>
          <w:rFonts w:ascii="黑体" w:eastAsia="黑体" w:hAnsi="黑体" w:cs="黑体"/>
          <w:kern w:val="10"/>
          <w:sz w:val="32"/>
          <w:szCs w:val="32"/>
        </w:rPr>
      </w:pPr>
      <w:r>
        <w:rPr>
          <w:rFonts w:ascii="黑体" w:eastAsia="黑体" w:hAnsi="黑体" w:cs="黑体" w:hint="eastAsia"/>
          <w:kern w:val="10"/>
          <w:sz w:val="32"/>
          <w:szCs w:val="32"/>
        </w:rPr>
        <w:t>项目监管</w:t>
      </w:r>
    </w:p>
    <w:p w:rsidR="006931A6" w:rsidRDefault="006931A6" w:rsidP="006931A6">
      <w:pPr>
        <w:spacing w:line="500" w:lineRule="exact"/>
        <w:rPr>
          <w:rFonts w:ascii="黑体" w:eastAsia="黑体" w:hAnsi="黑体" w:cs="黑体"/>
          <w:kern w:val="10"/>
          <w:sz w:val="32"/>
          <w:szCs w:val="32"/>
        </w:rPr>
      </w:pP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第四十四条</w:t>
      </w:r>
      <w:r>
        <w:rPr>
          <w:rFonts w:ascii="仿宋" w:eastAsia="仿宋" w:hAnsi="仿宋" w:cs="仿宋" w:hint="eastAsia"/>
          <w:kern w:val="10"/>
          <w:sz w:val="32"/>
          <w:szCs w:val="32"/>
        </w:rPr>
        <w:t xml:space="preserve"> 关键岗位人员管理。业主单位应建立业主代表、施工及监理单位现场关键性岗位人员考勤考核制度。现场施工期间实行人脸识别签到。工程开工前，施工、监理单位在业主单位和行业监管部门监督下按投标文件明确人员建立人脸识别系统并保存原始数据。开工后按月进行人脸识别考勤并保存记录。关键岗位人员要求应当在投标文件及合同中明确，考勤不达标者，严格按约定处理。</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第四十五条</w:t>
      </w:r>
      <w:r>
        <w:rPr>
          <w:rFonts w:ascii="仿宋" w:eastAsia="仿宋" w:hAnsi="仿宋" w:cs="仿宋" w:hint="eastAsia"/>
          <w:kern w:val="10"/>
          <w:sz w:val="32"/>
          <w:szCs w:val="32"/>
        </w:rPr>
        <w:t xml:space="preserve">  禁止转包、违法分包及挂靠施工，服务单位应按合同或投标文件履约。有下列行为之一的视为出租、出借、挂靠资质：</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（一）允许他人以本单位名义承接工程；</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lastRenderedPageBreak/>
        <w:t>（二）无资质或低资质单位，利用有资质或高资质单位名义承接工程；</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（三）合同单位与现场实际施工方隶属关系；</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（四）合同单位与现场主要技术人员（项目经理、技术负责人、安全员等）或监理单位与现场主要人员（总监、专监、监理员等）之间无合法聘用、劳动合同及社保关系的；</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（五）施工、监理单位关键岗位人员未实行人脸识别或出勤不达标。</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第四十六条  </w:t>
      </w:r>
      <w:r>
        <w:rPr>
          <w:rFonts w:ascii="仿宋" w:eastAsia="仿宋" w:hAnsi="仿宋" w:cs="仿宋" w:hint="eastAsia"/>
          <w:kern w:val="10"/>
          <w:sz w:val="32"/>
          <w:szCs w:val="32"/>
        </w:rPr>
        <w:t>质量管控与违规行为报告业主单位，对工程质量承担全面责任，督促施工、监理单位按《建设工程质量检测管理办法》等完善工程质量检测，严把见证取样关，全面验收工程。</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业主单位严防转包、违法分包及挂靠行为，发现后应在10日内向行业主管部门报告。行业主管部门应依法处罚并列入我县建设市场征信体系“黑名单”。</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第四十七条</w:t>
      </w:r>
      <w:r>
        <w:rPr>
          <w:rFonts w:ascii="仿宋" w:eastAsia="仿宋" w:hAnsi="仿宋" w:cs="仿宋" w:hint="eastAsia"/>
          <w:kern w:val="10"/>
          <w:sz w:val="32"/>
          <w:szCs w:val="32"/>
        </w:rPr>
        <w:t xml:space="preserve">  业主单位及行业主管部门应加强对勘察、设计、预算单位的监督与管理，需到现场进行调查、调研论证的，必须督促相关人员到现场进行充分调查，反复论证，业主单位和行业主管部门要对勘察、施工图设计、预算成果等进行现场验收，确保勘察、设计、预算完整、精确。</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行业主管部门应加强对代理公司的监督与管理，每年要进行业务和守法等方面的考核，对水平低、违法乱纪者要纳入“黑名单”，禁入县内市场。</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行业主管部门应加强对投标单位的监督与管理，严禁“打牌子”投标。开标时投标单位法人或项目经理须到场（电子招标除外）。受委托人须为连续缴纳社保1年以上正式员工，投标文件</w:t>
      </w:r>
      <w:r>
        <w:rPr>
          <w:rFonts w:ascii="仿宋" w:eastAsia="仿宋" w:hAnsi="仿宋" w:cs="仿宋" w:hint="eastAsia"/>
          <w:kern w:val="10"/>
          <w:sz w:val="32"/>
          <w:szCs w:val="32"/>
        </w:rPr>
        <w:lastRenderedPageBreak/>
        <w:t>与施工时项目经理原则上应为同一人。</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业主单位和行业主管部门应加强对施工项目部的监督与管理。</w:t>
      </w:r>
      <w:proofErr w:type="gramStart"/>
      <w:r>
        <w:rPr>
          <w:rFonts w:ascii="仿宋" w:eastAsia="仿宋" w:hAnsi="仿宋" w:cs="仿宋" w:hint="eastAsia"/>
          <w:kern w:val="10"/>
          <w:sz w:val="32"/>
          <w:szCs w:val="32"/>
        </w:rPr>
        <w:t>项目部须按</w:t>
      </w:r>
      <w:proofErr w:type="gramEnd"/>
      <w:r>
        <w:rPr>
          <w:rFonts w:ascii="仿宋" w:eastAsia="仿宋" w:hAnsi="仿宋" w:cs="仿宋" w:hint="eastAsia"/>
          <w:kern w:val="10"/>
          <w:sz w:val="32"/>
          <w:szCs w:val="32"/>
        </w:rPr>
        <w:t>要求设立，人员配备到位方可施工。行业主管部门应定期或不定期督查，发现缺位限期整改，整改不到位上报不良行为记录，损失由施工方承担。</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加强工程现场监管。禁止转包违法分包。业主单位、行业主管部门、施工单位、监理、设计单位技术负责人须切实履行职责，落实质量安全责任制，杜绝重大事故。建立施工、监理、设计单位现场管理积分制及“黑名单”制度，禁入期内禁入县内市场。</w:t>
      </w:r>
    </w:p>
    <w:p w:rsidR="006931A6" w:rsidRDefault="006931A6" w:rsidP="006931A6">
      <w:pPr>
        <w:spacing w:line="500" w:lineRule="exact"/>
        <w:rPr>
          <w:rFonts w:ascii="仿宋" w:eastAsia="仿宋" w:hAnsi="仿宋" w:cs="仿宋"/>
          <w:kern w:val="10"/>
          <w:sz w:val="32"/>
          <w:szCs w:val="32"/>
        </w:rPr>
      </w:pPr>
      <w:r>
        <w:rPr>
          <w:rFonts w:ascii="仿宋" w:eastAsia="仿宋" w:hAnsi="仿宋" w:cs="仿宋" w:hint="eastAsia"/>
          <w:kern w:val="10"/>
          <w:sz w:val="32"/>
          <w:szCs w:val="32"/>
        </w:rPr>
        <w:t>行业主管部门应制</w:t>
      </w:r>
      <w:proofErr w:type="gramStart"/>
      <w:r>
        <w:rPr>
          <w:rFonts w:ascii="仿宋" w:eastAsia="仿宋" w:hAnsi="仿宋" w:cs="仿宋" w:hint="eastAsia"/>
          <w:kern w:val="10"/>
          <w:sz w:val="32"/>
          <w:szCs w:val="32"/>
        </w:rPr>
        <w:t>定完善</w:t>
      </w:r>
      <w:proofErr w:type="gramEnd"/>
      <w:r>
        <w:rPr>
          <w:rFonts w:ascii="仿宋" w:eastAsia="仿宋" w:hAnsi="仿宋" w:cs="仿宋" w:hint="eastAsia"/>
          <w:kern w:val="10"/>
          <w:sz w:val="32"/>
          <w:szCs w:val="32"/>
        </w:rPr>
        <w:t>监督制度，建立长效机制。</w:t>
      </w:r>
    </w:p>
    <w:p w:rsidR="006931A6" w:rsidRDefault="006931A6" w:rsidP="006931A6">
      <w:pPr>
        <w:adjustRightInd w:val="0"/>
        <w:snapToGrid w:val="0"/>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第四十八条</w:t>
      </w:r>
      <w:r>
        <w:rPr>
          <w:rFonts w:ascii="仿宋" w:eastAsia="仿宋" w:hAnsi="仿宋" w:cs="仿宋" w:hint="eastAsia"/>
          <w:kern w:val="10"/>
          <w:sz w:val="32"/>
          <w:szCs w:val="32"/>
        </w:rPr>
        <w:t xml:space="preserve">  县审计局重点对列入年度审计计划、社会反响大、县委县政府主要领导批示的项目进行审计监督，必要时可抽查其他项目，要加强对我县投资审计</w:t>
      </w:r>
      <w:proofErr w:type="gramStart"/>
      <w:r>
        <w:rPr>
          <w:rFonts w:ascii="仿宋" w:eastAsia="仿宋" w:hAnsi="仿宋" w:cs="仿宋" w:hint="eastAsia"/>
          <w:kern w:val="10"/>
          <w:sz w:val="32"/>
          <w:szCs w:val="32"/>
        </w:rPr>
        <w:t>协审服务</w:t>
      </w:r>
      <w:proofErr w:type="gramEnd"/>
      <w:r>
        <w:rPr>
          <w:rFonts w:ascii="仿宋" w:eastAsia="仿宋" w:hAnsi="仿宋" w:cs="仿宋" w:hint="eastAsia"/>
          <w:kern w:val="10"/>
          <w:sz w:val="32"/>
          <w:szCs w:val="32"/>
        </w:rPr>
        <w:t>单位监管及复核把关。</w:t>
      </w:r>
    </w:p>
    <w:p w:rsidR="006931A6" w:rsidRDefault="006931A6" w:rsidP="006931A6">
      <w:pPr>
        <w:adjustRightInd w:val="0"/>
        <w:snapToGrid w:val="0"/>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第四十九条  </w:t>
      </w:r>
      <w:r>
        <w:rPr>
          <w:rFonts w:ascii="仿宋" w:eastAsia="仿宋" w:hAnsi="仿宋" w:cs="仿宋" w:hint="eastAsia"/>
          <w:kern w:val="10"/>
          <w:sz w:val="32"/>
          <w:szCs w:val="32"/>
        </w:rPr>
        <w:t>中央预算内投资项目严格按《中央预算内直接投资项目管理办法》（国办发〔2016〕7号）、《中央预算内投资资本金注入项目管理办法》（国办发〔2021〕24号）、《中央预算内投资项目监督管理办法》（国办发〔2023〕10号）等执行（如有新的相关规定按新的执行）；地方政府专项债券项目按《中共中央办公厅  国务院办公厅印发〈关于做好地方政府专项债券发行及项目配套融资工作的通知〉》（国务院〔2019〕18号）、《财政部关于印发〈地方政府专项债务预算管理办法〉的通知》（财预〔2016〕155号）、《财政部关于加快地方政府专项债券发行使用有关工作的通知》（财预〔2020〕94号）、《财政部关于印发〈地方政府专项债券用途调整操作指引〉的通知》（财预〔2021〕110</w:t>
      </w:r>
      <w:r>
        <w:rPr>
          <w:rFonts w:ascii="仿宋" w:eastAsia="仿宋" w:hAnsi="仿宋" w:cs="仿宋" w:hint="eastAsia"/>
          <w:kern w:val="10"/>
          <w:sz w:val="32"/>
          <w:szCs w:val="32"/>
        </w:rPr>
        <w:lastRenderedPageBreak/>
        <w:t>号）等执行（如有新的相关规定按新的执行）。</w:t>
      </w:r>
    </w:p>
    <w:p w:rsidR="006931A6" w:rsidRDefault="006931A6" w:rsidP="006931A6">
      <w:pPr>
        <w:adjustRightInd w:val="0"/>
        <w:snapToGrid w:val="0"/>
        <w:spacing w:line="500" w:lineRule="exact"/>
        <w:ind w:firstLineChars="200" w:firstLine="640"/>
        <w:rPr>
          <w:rFonts w:ascii="仿宋" w:eastAsia="仿宋" w:hAnsi="仿宋" w:cs="仿宋"/>
          <w:kern w:val="10"/>
          <w:sz w:val="32"/>
          <w:szCs w:val="32"/>
        </w:rPr>
      </w:pPr>
    </w:p>
    <w:p w:rsidR="006931A6" w:rsidRDefault="006931A6" w:rsidP="006931A6">
      <w:pPr>
        <w:numPr>
          <w:ilvl w:val="0"/>
          <w:numId w:val="5"/>
        </w:numPr>
        <w:spacing w:line="500" w:lineRule="exact"/>
        <w:jc w:val="center"/>
        <w:rPr>
          <w:rFonts w:ascii="黑体" w:eastAsia="黑体" w:hAnsi="黑体" w:cs="黑体"/>
          <w:kern w:val="10"/>
          <w:sz w:val="32"/>
          <w:szCs w:val="32"/>
        </w:rPr>
      </w:pPr>
      <w:r>
        <w:rPr>
          <w:rFonts w:ascii="黑体" w:eastAsia="黑体" w:hAnsi="黑体" w:cs="黑体" w:hint="eastAsia"/>
          <w:kern w:val="10"/>
          <w:sz w:val="32"/>
          <w:szCs w:val="32"/>
        </w:rPr>
        <w:t>项目验收与结算</w:t>
      </w:r>
    </w:p>
    <w:p w:rsidR="006931A6" w:rsidRDefault="006931A6" w:rsidP="006931A6">
      <w:pPr>
        <w:spacing w:line="500" w:lineRule="exact"/>
        <w:rPr>
          <w:rFonts w:ascii="黑体" w:eastAsia="黑体" w:hAnsi="黑体" w:cs="黑体"/>
          <w:kern w:val="10"/>
          <w:sz w:val="32"/>
          <w:szCs w:val="32"/>
        </w:rPr>
      </w:pP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第五十条</w:t>
      </w:r>
      <w:r>
        <w:rPr>
          <w:rFonts w:ascii="仿宋" w:eastAsia="仿宋" w:hAnsi="仿宋" w:cs="仿宋" w:hint="eastAsia"/>
          <w:kern w:val="10"/>
          <w:sz w:val="32"/>
          <w:szCs w:val="32"/>
        </w:rPr>
        <w:t xml:space="preserve">  竣工验收施工单位自验合格后，向业主单位提出书面验收申请及</w:t>
      </w:r>
      <w:proofErr w:type="gramStart"/>
      <w:r>
        <w:rPr>
          <w:rFonts w:ascii="仿宋" w:eastAsia="仿宋" w:hAnsi="仿宋" w:cs="仿宋" w:hint="eastAsia"/>
          <w:kern w:val="10"/>
          <w:sz w:val="32"/>
          <w:szCs w:val="32"/>
        </w:rPr>
        <w:t>超合同</w:t>
      </w:r>
      <w:proofErr w:type="gramEnd"/>
      <w:r>
        <w:rPr>
          <w:rFonts w:ascii="仿宋" w:eastAsia="仿宋" w:hAnsi="仿宋" w:cs="仿宋" w:hint="eastAsia"/>
          <w:kern w:val="10"/>
          <w:sz w:val="32"/>
          <w:szCs w:val="32"/>
        </w:rPr>
        <w:t>工期情况说明（如</w:t>
      </w:r>
      <w:proofErr w:type="gramStart"/>
      <w:r>
        <w:rPr>
          <w:rFonts w:ascii="仿宋" w:eastAsia="仿宋" w:hAnsi="仿宋" w:cs="仿宋" w:hint="eastAsia"/>
          <w:kern w:val="10"/>
          <w:sz w:val="32"/>
          <w:szCs w:val="32"/>
        </w:rPr>
        <w:t>超合同</w:t>
      </w:r>
      <w:proofErr w:type="gramEnd"/>
      <w:r>
        <w:rPr>
          <w:rFonts w:ascii="仿宋" w:eastAsia="仿宋" w:hAnsi="仿宋" w:cs="仿宋" w:hint="eastAsia"/>
          <w:kern w:val="10"/>
          <w:sz w:val="32"/>
          <w:szCs w:val="32"/>
        </w:rPr>
        <w:t>工期的需提供）和工程质量检测资料。业主单位可委托第三方检测（不合格费用由施工方承担）。业主单位认为合格后，应及时按行业规程组织验收并出具合格及以上结论，方可进行完工结算。</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（一）总投资60万元以下项目，可由业主单位组织施工方、管理负责人、纪检、人大代表、政协委员、群众代表等验收，出具意见后提交班子集体研究结算。</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（二）总投资超过60万元项目，业主单位组织分管负责人、施工方、监理、行业主管等单位，按行业规程验收合格后，报县财政局结算评审。</w:t>
      </w:r>
    </w:p>
    <w:p w:rsidR="006931A6" w:rsidRDefault="006931A6" w:rsidP="006931A6">
      <w:pPr>
        <w:spacing w:line="500" w:lineRule="exact"/>
        <w:ind w:firstLineChars="200" w:firstLine="640"/>
        <w:rPr>
          <w:rFonts w:ascii="仿宋" w:hAnsi="仿宋" w:cs="仿宋"/>
          <w:kern w:val="10"/>
          <w:sz w:val="32"/>
          <w:szCs w:val="32"/>
        </w:rPr>
      </w:pPr>
      <w:r>
        <w:rPr>
          <w:rFonts w:ascii="仿宋" w:eastAsia="仿宋" w:hAnsi="仿宋" w:cs="仿宋" w:hint="eastAsia"/>
          <w:kern w:val="10"/>
          <w:sz w:val="32"/>
          <w:szCs w:val="32"/>
        </w:rPr>
        <w:t>（三）使用中央、省预算内资金、专项债券资金，</w:t>
      </w:r>
      <w:proofErr w:type="gramStart"/>
      <w:r>
        <w:rPr>
          <w:rFonts w:ascii="仿宋" w:eastAsia="仿宋" w:hAnsi="仿宋" w:cs="仿宋" w:hint="eastAsia"/>
          <w:kern w:val="10"/>
          <w:sz w:val="32"/>
          <w:szCs w:val="32"/>
        </w:rPr>
        <w:t>发改系统</w:t>
      </w:r>
      <w:proofErr w:type="gramEnd"/>
      <w:r>
        <w:rPr>
          <w:rFonts w:ascii="仿宋" w:eastAsia="仿宋" w:hAnsi="仿宋" w:cs="仿宋" w:hint="eastAsia"/>
          <w:kern w:val="10"/>
          <w:sz w:val="32"/>
          <w:szCs w:val="32"/>
        </w:rPr>
        <w:t>资金及</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批复的项目，验收须有</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、县财政局等相关人员参与</w:t>
      </w:r>
      <w:r>
        <w:rPr>
          <w:rFonts w:hint="eastAsia"/>
        </w:rPr>
        <w:t>。</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第五十一条</w:t>
      </w:r>
      <w:r>
        <w:rPr>
          <w:rFonts w:ascii="仿宋" w:eastAsia="仿宋" w:hAnsi="仿宋" w:cs="仿宋" w:hint="eastAsia"/>
          <w:kern w:val="10"/>
          <w:sz w:val="32"/>
          <w:szCs w:val="32"/>
        </w:rPr>
        <w:t xml:space="preserve">  业主单位应对施工单位提交的竣工结算严格把关，履行初审职责。不得将非工程费用计入结算，不得将主体与附属工程拆分送审。</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第五十二条</w:t>
      </w:r>
      <w:r>
        <w:rPr>
          <w:rFonts w:ascii="仿宋" w:eastAsia="仿宋" w:hAnsi="仿宋" w:cs="仿宋" w:hint="eastAsia"/>
          <w:kern w:val="10"/>
          <w:sz w:val="32"/>
          <w:szCs w:val="32"/>
        </w:rPr>
        <w:t xml:space="preserve">  材料</w:t>
      </w:r>
      <w:proofErr w:type="gramStart"/>
      <w:r>
        <w:rPr>
          <w:rFonts w:ascii="仿宋" w:eastAsia="仿宋" w:hAnsi="仿宋" w:cs="仿宋" w:hint="eastAsia"/>
          <w:kern w:val="10"/>
          <w:sz w:val="32"/>
          <w:szCs w:val="32"/>
        </w:rPr>
        <w:t>价格调差与</w:t>
      </w:r>
      <w:proofErr w:type="gramEnd"/>
      <w:r>
        <w:rPr>
          <w:rFonts w:ascii="仿宋" w:eastAsia="仿宋" w:hAnsi="仿宋" w:cs="仿宋" w:hint="eastAsia"/>
          <w:kern w:val="10"/>
          <w:sz w:val="32"/>
          <w:szCs w:val="32"/>
        </w:rPr>
        <w:t>试运行。合同可约定主要材料价格不作调整或明确风险包干幅度。合同工期1年约定不调价以及超工期（不可抗力及建设方原因合理顺延除外）的项目不予调差；合同期内主材料（水泥、砂石、钢筋等）变幅±3%以内不予</w:t>
      </w:r>
      <w:r>
        <w:rPr>
          <w:rFonts w:ascii="仿宋" w:eastAsia="仿宋" w:hAnsi="仿宋" w:cs="仿宋" w:hint="eastAsia"/>
          <w:kern w:val="10"/>
          <w:sz w:val="32"/>
          <w:szCs w:val="32"/>
        </w:rPr>
        <w:lastRenderedPageBreak/>
        <w:t>调差，变幅超过±3%按邵阳市工程造价文件发布的城步苗族自治县建设工程材料预算价格调整。</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承包方负责工程及设备试运行，提供人员、器材并承担全部试运行费用。</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第五十三条</w:t>
      </w:r>
      <w:r>
        <w:rPr>
          <w:rFonts w:ascii="仿宋" w:eastAsia="仿宋" w:hAnsi="仿宋" w:cs="仿宋" w:hint="eastAsia"/>
          <w:kern w:val="10"/>
          <w:sz w:val="32"/>
          <w:szCs w:val="32"/>
        </w:rPr>
        <w:t xml:space="preserve">  现场勘查结果采用。结算审核人员必须现场勘查。工程量原则上全面核查，特殊情况可抽查。勘察结果不一致时</w:t>
      </w:r>
      <w:proofErr w:type="gramStart"/>
      <w:r>
        <w:rPr>
          <w:rFonts w:ascii="仿宋" w:eastAsia="仿宋" w:hAnsi="仿宋" w:cs="仿宋" w:hint="eastAsia"/>
          <w:kern w:val="10"/>
          <w:sz w:val="32"/>
          <w:szCs w:val="32"/>
        </w:rPr>
        <w:t>其计结方式</w:t>
      </w:r>
      <w:proofErr w:type="gramEnd"/>
      <w:r>
        <w:rPr>
          <w:rFonts w:ascii="仿宋" w:eastAsia="仿宋" w:hAnsi="仿宋" w:cs="仿宋" w:hint="eastAsia"/>
          <w:kern w:val="10"/>
          <w:sz w:val="32"/>
          <w:szCs w:val="32"/>
        </w:rPr>
        <w:t>如下（合同中明确）：</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（一）勘查</w:t>
      </w:r>
      <w:proofErr w:type="gramStart"/>
      <w:r>
        <w:rPr>
          <w:rFonts w:ascii="仿宋" w:eastAsia="仿宋" w:hAnsi="仿宋" w:cs="仿宋" w:hint="eastAsia"/>
          <w:kern w:val="10"/>
          <w:sz w:val="32"/>
          <w:szCs w:val="32"/>
        </w:rPr>
        <w:t>量工程</w:t>
      </w:r>
      <w:proofErr w:type="gramEnd"/>
      <w:r>
        <w:rPr>
          <w:rFonts w:ascii="仿宋" w:eastAsia="仿宋" w:hAnsi="仿宋" w:cs="仿宋" w:hint="eastAsia"/>
          <w:kern w:val="10"/>
          <w:sz w:val="32"/>
          <w:szCs w:val="32"/>
        </w:rPr>
        <w:t>量，按业主审核报送量评审结算；</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二）特殊情况采用抽查方式的：抽查量比报送量少于3%时，抽查部分按实核定，未抽查部分按同类别平均减少比例核减结算；抽查量比报送量少3%至10%时，抽查部分按实核定，未抽查部分按抽查平均减少比例核减结算经评审复核；抽查量比报送量少10% 以上（含10%）时，抽查部分按实核。未抽查部分按同类别最大减少比例核减结算。</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（三）施工单位漏报。经核实，业主单位</w:t>
      </w:r>
      <w:proofErr w:type="gramStart"/>
      <w:r>
        <w:rPr>
          <w:rFonts w:ascii="仿宋" w:eastAsia="仿宋" w:hAnsi="仿宋" w:cs="仿宋" w:hint="eastAsia"/>
          <w:kern w:val="10"/>
          <w:sz w:val="32"/>
          <w:szCs w:val="32"/>
        </w:rPr>
        <w:t>可完善</w:t>
      </w:r>
      <w:proofErr w:type="gramEnd"/>
      <w:r>
        <w:rPr>
          <w:rFonts w:ascii="仿宋" w:eastAsia="仿宋" w:hAnsi="仿宋" w:cs="仿宋" w:hint="eastAsia"/>
          <w:kern w:val="10"/>
          <w:sz w:val="32"/>
          <w:szCs w:val="32"/>
        </w:rPr>
        <w:t>资料后申请补报。</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（四）单个项目审减率</w:t>
      </w:r>
      <w:r>
        <w:rPr>
          <w:rFonts w:ascii="Arial" w:eastAsia="仿宋" w:hAnsi="Arial" w:cs="Arial"/>
          <w:kern w:val="10"/>
          <w:sz w:val="32"/>
          <w:szCs w:val="32"/>
        </w:rPr>
        <w:t>≥</w:t>
      </w:r>
      <w:r>
        <w:rPr>
          <w:rFonts w:ascii="仿宋" w:eastAsia="仿宋" w:hAnsi="仿宋" w:cs="仿宋" w:hint="eastAsia"/>
          <w:kern w:val="10"/>
          <w:sz w:val="32"/>
          <w:szCs w:val="32"/>
        </w:rPr>
        <w:t>10%或施工单位漏报项目，超出部分及追加项目导致的咨询评审服务费由施工单位承担。</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第五十四条</w:t>
      </w:r>
      <w:r>
        <w:rPr>
          <w:rFonts w:ascii="仿宋" w:eastAsia="仿宋" w:hAnsi="仿宋" w:cs="仿宋" w:hint="eastAsia"/>
          <w:kern w:val="10"/>
          <w:sz w:val="32"/>
          <w:szCs w:val="32"/>
        </w:rPr>
        <w:t xml:space="preserve">  项目竣工验收和结算后，业主单位提交的所有评审资料，结算评审完结后由县财政局整理归档移交县档案馆。业主单位应将项目所有资料逐一整理归档，经主要负责人审核后移交县档案馆。业主单位</w:t>
      </w:r>
      <w:proofErr w:type="gramStart"/>
      <w:r>
        <w:rPr>
          <w:rFonts w:ascii="仿宋" w:eastAsia="仿宋" w:hAnsi="仿宋" w:cs="仿宋" w:hint="eastAsia"/>
          <w:kern w:val="10"/>
          <w:sz w:val="32"/>
          <w:szCs w:val="32"/>
        </w:rPr>
        <w:t>凭工程</w:t>
      </w:r>
      <w:proofErr w:type="gramEnd"/>
      <w:r>
        <w:rPr>
          <w:rFonts w:ascii="仿宋" w:eastAsia="仿宋" w:hAnsi="仿宋" w:cs="仿宋" w:hint="eastAsia"/>
          <w:kern w:val="10"/>
          <w:sz w:val="32"/>
          <w:szCs w:val="32"/>
        </w:rPr>
        <w:t>合同、预算书、结算书、</w:t>
      </w:r>
      <w:proofErr w:type="gramStart"/>
      <w:r>
        <w:rPr>
          <w:rFonts w:ascii="仿宋" w:eastAsia="仿宋" w:hAnsi="仿宋" w:cs="仿宋" w:hint="eastAsia"/>
          <w:kern w:val="10"/>
          <w:sz w:val="32"/>
          <w:szCs w:val="32"/>
        </w:rPr>
        <w:t>结算财评结论</w:t>
      </w:r>
      <w:proofErr w:type="gramEnd"/>
      <w:r>
        <w:rPr>
          <w:rFonts w:ascii="仿宋" w:eastAsia="仿宋" w:hAnsi="仿宋" w:cs="仿宋" w:hint="eastAsia"/>
          <w:kern w:val="10"/>
          <w:sz w:val="32"/>
          <w:szCs w:val="32"/>
        </w:rPr>
        <w:t>、收支明细账等办理竣工决算，并进行资产移交。</w:t>
      </w:r>
    </w:p>
    <w:p w:rsidR="006931A6" w:rsidRDefault="006931A6" w:rsidP="006931A6">
      <w:pPr>
        <w:spacing w:line="500" w:lineRule="exact"/>
        <w:rPr>
          <w:rFonts w:ascii="黑体" w:eastAsia="黑体" w:hAnsi="黑体" w:cs="黑体"/>
          <w:kern w:val="10"/>
          <w:sz w:val="32"/>
          <w:szCs w:val="32"/>
        </w:rPr>
      </w:pPr>
    </w:p>
    <w:p w:rsidR="006931A6" w:rsidRDefault="006931A6" w:rsidP="006931A6">
      <w:pPr>
        <w:spacing w:line="500" w:lineRule="exact"/>
        <w:jc w:val="center"/>
        <w:rPr>
          <w:rFonts w:ascii="仿宋" w:eastAsia="仿宋" w:hAnsi="仿宋" w:cs="仿宋"/>
          <w:b/>
          <w:bCs/>
          <w:kern w:val="10"/>
          <w:sz w:val="32"/>
          <w:szCs w:val="32"/>
        </w:rPr>
      </w:pPr>
      <w:r>
        <w:rPr>
          <w:rFonts w:ascii="黑体" w:eastAsia="黑体" w:hAnsi="黑体" w:cs="黑体" w:hint="eastAsia"/>
          <w:kern w:val="10"/>
          <w:sz w:val="32"/>
          <w:szCs w:val="32"/>
        </w:rPr>
        <w:t>第十章  项目前期专业服务和资金拨付</w:t>
      </w:r>
    </w:p>
    <w:p w:rsidR="006931A6" w:rsidRDefault="006931A6" w:rsidP="006931A6">
      <w:pPr>
        <w:spacing w:line="500" w:lineRule="exact"/>
        <w:ind w:firstLineChars="200" w:firstLine="643"/>
        <w:rPr>
          <w:rFonts w:ascii="仿宋" w:eastAsia="仿宋" w:hAnsi="仿宋" w:cs="仿宋"/>
          <w:b/>
          <w:bCs/>
          <w:kern w:val="10"/>
          <w:sz w:val="32"/>
          <w:szCs w:val="32"/>
        </w:rPr>
      </w:pPr>
    </w:p>
    <w:p w:rsidR="006931A6" w:rsidRDefault="006931A6" w:rsidP="006931A6">
      <w:pPr>
        <w:pStyle w:val="5"/>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第五十五条  </w:t>
      </w:r>
      <w:r>
        <w:rPr>
          <w:rFonts w:ascii="仿宋" w:eastAsia="仿宋" w:hAnsi="仿宋" w:cs="仿宋" w:hint="eastAsia"/>
          <w:kern w:val="10"/>
          <w:sz w:val="32"/>
          <w:szCs w:val="32"/>
        </w:rPr>
        <w:t>项目专业服务范围。可</w:t>
      </w:r>
      <w:proofErr w:type="gramStart"/>
      <w:r>
        <w:rPr>
          <w:rFonts w:ascii="仿宋" w:eastAsia="仿宋" w:hAnsi="仿宋" w:cs="仿宋" w:hint="eastAsia"/>
          <w:kern w:val="10"/>
          <w:sz w:val="32"/>
          <w:szCs w:val="32"/>
        </w:rPr>
        <w:t>研</w:t>
      </w:r>
      <w:proofErr w:type="gramEnd"/>
      <w:r>
        <w:rPr>
          <w:rFonts w:ascii="仿宋" w:eastAsia="仿宋" w:hAnsi="仿宋" w:cs="仿宋" w:hint="eastAsia"/>
          <w:kern w:val="10"/>
          <w:sz w:val="32"/>
          <w:szCs w:val="32"/>
        </w:rPr>
        <w:t>、环评、详规、地勘、测量、初设、概算、施工图、预算、水土保持、防洪评估、地质灾害评估等建设项目专业服务付费执行下列标准：有省级及以上行业协会指导价或有政府指导价的，按不超过下限4折据实付费；既无行业协会指导价标准，也无政府指导价的，由县人民政府根据市场决定。特殊情况超标准付费的，由县人民政府专题会议研究决定，出具专题会议纪要。</w:t>
      </w:r>
    </w:p>
    <w:p w:rsidR="006931A6" w:rsidRDefault="006931A6" w:rsidP="006931A6">
      <w:pPr>
        <w:pStyle w:val="5"/>
        <w:spacing w:line="500" w:lineRule="exact"/>
        <w:ind w:firstLineChars="200" w:firstLine="640"/>
        <w:rPr>
          <w:rFonts w:ascii="仿宋" w:eastAsia="仿宋" w:hAnsi="仿宋" w:cs="仿宋"/>
          <w:sz w:val="32"/>
          <w:szCs w:val="32"/>
        </w:rPr>
      </w:pPr>
      <w:r>
        <w:rPr>
          <w:rFonts w:ascii="仿宋" w:eastAsia="仿宋" w:hAnsi="仿宋" w:cs="仿宋" w:hint="eastAsia"/>
          <w:kern w:val="10"/>
          <w:sz w:val="32"/>
          <w:szCs w:val="32"/>
        </w:rPr>
        <w:t>项目前期实施单位。经</w:t>
      </w:r>
      <w:r>
        <w:rPr>
          <w:rFonts w:ascii="仿宋" w:eastAsia="仿宋" w:hAnsi="仿宋" w:cs="仿宋" w:hint="eastAsia"/>
          <w:kern w:val="2"/>
          <w:sz w:val="32"/>
          <w:szCs w:val="32"/>
        </w:rPr>
        <w:t>县人民政府常务会议研究同意的储备项目，可</w:t>
      </w:r>
      <w:proofErr w:type="gramStart"/>
      <w:r>
        <w:rPr>
          <w:rFonts w:ascii="仿宋" w:eastAsia="仿宋" w:hAnsi="仿宋" w:cs="仿宋" w:hint="eastAsia"/>
          <w:kern w:val="2"/>
          <w:sz w:val="32"/>
          <w:szCs w:val="32"/>
        </w:rPr>
        <w:t>研</w:t>
      </w:r>
      <w:proofErr w:type="gramEnd"/>
      <w:r>
        <w:rPr>
          <w:rFonts w:ascii="仿宋" w:eastAsia="仿宋" w:hAnsi="仿宋" w:cs="仿宋" w:hint="eastAsia"/>
          <w:kern w:val="2"/>
          <w:sz w:val="32"/>
          <w:szCs w:val="32"/>
        </w:rPr>
        <w:t>、初设、概算、专项</w:t>
      </w:r>
      <w:proofErr w:type="gramStart"/>
      <w:r>
        <w:rPr>
          <w:rFonts w:ascii="仿宋" w:eastAsia="仿宋" w:hAnsi="仿宋" w:cs="仿宋" w:hint="eastAsia"/>
          <w:kern w:val="2"/>
          <w:sz w:val="32"/>
          <w:szCs w:val="32"/>
        </w:rPr>
        <w:t>债资金</w:t>
      </w:r>
      <w:proofErr w:type="gramEnd"/>
      <w:r>
        <w:rPr>
          <w:rFonts w:ascii="仿宋" w:eastAsia="仿宋" w:hAnsi="仿宋" w:cs="仿宋" w:hint="eastAsia"/>
          <w:kern w:val="2"/>
          <w:sz w:val="32"/>
          <w:szCs w:val="32"/>
        </w:rPr>
        <w:t>平衡方案编制，由业主单位申请</w:t>
      </w:r>
      <w:proofErr w:type="gramStart"/>
      <w:r>
        <w:rPr>
          <w:rFonts w:ascii="仿宋" w:eastAsia="仿宋" w:hAnsi="仿宋" w:cs="仿宋" w:hint="eastAsia"/>
          <w:kern w:val="2"/>
          <w:sz w:val="32"/>
          <w:szCs w:val="32"/>
        </w:rPr>
        <w:t>县发改局</w:t>
      </w:r>
      <w:proofErr w:type="gramEnd"/>
      <w:r>
        <w:rPr>
          <w:rFonts w:ascii="仿宋" w:eastAsia="仿宋" w:hAnsi="仿宋" w:cs="仿宋" w:hint="eastAsia"/>
          <w:kern w:val="2"/>
          <w:sz w:val="32"/>
          <w:szCs w:val="32"/>
        </w:rPr>
        <w:t>统一聘请有资质第三方实施；储备项目的用地预审（压矿、测绘、红线图等）、规划方案、地勘、林业、</w:t>
      </w:r>
      <w:r>
        <w:rPr>
          <w:rFonts w:ascii="仿宋" w:eastAsia="仿宋" w:hAnsi="仿宋" w:cs="仿宋" w:hint="eastAsia"/>
          <w:kern w:val="10"/>
          <w:sz w:val="32"/>
          <w:szCs w:val="32"/>
        </w:rPr>
        <w:t>防洪评估</w:t>
      </w:r>
      <w:r>
        <w:rPr>
          <w:rFonts w:ascii="仿宋" w:eastAsia="仿宋" w:hAnsi="仿宋" w:cs="仿宋" w:hint="eastAsia"/>
          <w:kern w:val="2"/>
          <w:sz w:val="32"/>
          <w:szCs w:val="32"/>
        </w:rPr>
        <w:t>、水土保持、环评、稳评等，由项目业主单位聘请有资质第三方实施。</w:t>
      </w:r>
    </w:p>
    <w:p w:rsidR="006931A6" w:rsidRDefault="006931A6" w:rsidP="006931A6">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项目前期费用申报流程。项目前期费用主要包括规划设计、用地规划、建议书、可</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、初设概算、工程规划、施工图、施工许可等环节的材料编制、招标、咨询、评估、审查、论证费用（不含工程建设、土地或资产购买等）。由业主单位申请，县财政局、</w:t>
      </w:r>
      <w:proofErr w:type="gramStart"/>
      <w:r>
        <w:rPr>
          <w:rFonts w:ascii="仿宋" w:eastAsia="仿宋" w:hAnsi="仿宋" w:cs="仿宋" w:hint="eastAsia"/>
          <w:sz w:val="32"/>
          <w:szCs w:val="32"/>
        </w:rPr>
        <w:t>县发改局</w:t>
      </w:r>
      <w:proofErr w:type="gramEnd"/>
      <w:r>
        <w:rPr>
          <w:rFonts w:ascii="仿宋" w:eastAsia="仿宋" w:hAnsi="仿宋" w:cs="仿宋" w:hint="eastAsia"/>
          <w:sz w:val="32"/>
          <w:szCs w:val="32"/>
        </w:rPr>
        <w:t>等行业主管部门联审后报分管副县长、常务副县长、县长审定。</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县政府常务会议研究同意的投资项目，服务</w:t>
      </w:r>
      <w:proofErr w:type="gramStart"/>
      <w:r>
        <w:rPr>
          <w:rFonts w:ascii="仿宋" w:eastAsia="仿宋" w:hAnsi="仿宋" w:cs="仿宋" w:hint="eastAsia"/>
          <w:kern w:val="10"/>
          <w:sz w:val="32"/>
          <w:szCs w:val="32"/>
        </w:rPr>
        <w:t>采购按</w:t>
      </w:r>
      <w:proofErr w:type="gramEnd"/>
      <w:r>
        <w:rPr>
          <w:rFonts w:ascii="仿宋" w:eastAsia="仿宋" w:hAnsi="仿宋" w:cs="仿宋" w:hint="eastAsia"/>
          <w:kern w:val="10"/>
          <w:sz w:val="32"/>
          <w:szCs w:val="32"/>
        </w:rPr>
        <w:t>本办法第六章规定实施。</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第五十六条</w:t>
      </w:r>
      <w:r>
        <w:rPr>
          <w:rFonts w:ascii="仿宋" w:eastAsia="仿宋" w:hAnsi="仿宋" w:cs="仿宋" w:hint="eastAsia"/>
          <w:kern w:val="10"/>
          <w:sz w:val="32"/>
          <w:szCs w:val="32"/>
        </w:rPr>
        <w:t xml:space="preserve">  资金拨付与概算控制。项目建设资金须按照进度分批拨付。申请拨款前，业主单位须一次性向财政部门提供真</w:t>
      </w:r>
      <w:r>
        <w:rPr>
          <w:rFonts w:ascii="仿宋" w:eastAsia="仿宋" w:hAnsi="仿宋" w:cs="仿宋" w:hint="eastAsia"/>
          <w:kern w:val="10"/>
          <w:sz w:val="32"/>
          <w:szCs w:val="32"/>
        </w:rPr>
        <w:lastRenderedPageBreak/>
        <w:t>实完整的合同、变更审批、计量报告、竣工验收、业主单位审核意见及领导审批等资料。县财政局严格审核并提出意见。业主单位按程序审批，按进度进行项目拨款。发现拨付进度明显快于建设进度、存在超概算风险时，县财政局应提出预警并建议暂停拨付。</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第五十七条</w:t>
      </w:r>
      <w:r>
        <w:rPr>
          <w:rFonts w:ascii="仿宋" w:eastAsia="仿宋" w:hAnsi="仿宋" w:cs="仿宋" w:hint="eastAsia"/>
          <w:kern w:val="10"/>
          <w:sz w:val="32"/>
          <w:szCs w:val="32"/>
        </w:rPr>
        <w:t xml:space="preserve">  </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下达年度项目投资计划，县财政局 （或业主单位） 依据计划批复及工程进度拨付资金。业主单位（或融资平台）应对政府性投资工</w:t>
      </w:r>
      <w:r>
        <w:rPr>
          <w:rFonts w:ascii="仿宋" w:eastAsia="仿宋" w:hAnsi="仿宋" w:cs="仿宋"/>
          <w:kern w:val="10"/>
          <w:sz w:val="32"/>
          <w:szCs w:val="32"/>
        </w:rPr>
        <w:t>程项目建设资金</w:t>
      </w:r>
      <w:r>
        <w:rPr>
          <w:rFonts w:ascii="仿宋" w:eastAsia="仿宋" w:hAnsi="仿宋" w:cs="仿宋" w:hint="eastAsia"/>
          <w:kern w:val="10"/>
          <w:sz w:val="32"/>
          <w:szCs w:val="32"/>
        </w:rPr>
        <w:t>（</w:t>
      </w:r>
      <w:r>
        <w:rPr>
          <w:rFonts w:ascii="仿宋" w:eastAsia="仿宋" w:hAnsi="仿宋" w:cs="仿宋"/>
          <w:kern w:val="10"/>
          <w:sz w:val="32"/>
          <w:szCs w:val="32"/>
        </w:rPr>
        <w:t>国际金融组织和国外政府贷款等政府主权外债资金除外</w:t>
      </w:r>
      <w:r>
        <w:rPr>
          <w:rFonts w:ascii="仿宋" w:eastAsia="仿宋" w:hAnsi="仿宋" w:cs="仿宋" w:hint="eastAsia"/>
          <w:kern w:val="10"/>
          <w:sz w:val="32"/>
          <w:szCs w:val="32"/>
        </w:rPr>
        <w:t>）</w:t>
      </w:r>
      <w:r>
        <w:rPr>
          <w:rFonts w:ascii="仿宋" w:eastAsia="仿宋" w:hAnsi="仿宋" w:cs="仿宋"/>
          <w:kern w:val="10"/>
          <w:sz w:val="32"/>
          <w:szCs w:val="32"/>
        </w:rPr>
        <w:t>实行</w:t>
      </w:r>
      <w:r>
        <w:rPr>
          <w:rFonts w:ascii="仿宋" w:eastAsia="仿宋" w:hAnsi="仿宋" w:cs="仿宋" w:hint="eastAsia"/>
          <w:kern w:val="10"/>
          <w:sz w:val="32"/>
          <w:szCs w:val="32"/>
        </w:rPr>
        <w:t>“</w:t>
      </w:r>
      <w:r>
        <w:rPr>
          <w:rFonts w:ascii="仿宋" w:eastAsia="仿宋" w:hAnsi="仿宋" w:cs="仿宋"/>
          <w:kern w:val="10"/>
          <w:sz w:val="32"/>
          <w:szCs w:val="32"/>
        </w:rPr>
        <w:t>双控</w:t>
      </w:r>
      <w:r>
        <w:rPr>
          <w:rFonts w:ascii="仿宋" w:eastAsia="仿宋" w:hAnsi="仿宋" w:cs="仿宋" w:hint="eastAsia"/>
          <w:kern w:val="10"/>
          <w:sz w:val="32"/>
          <w:szCs w:val="32"/>
        </w:rPr>
        <w:t>”</w:t>
      </w:r>
      <w:r>
        <w:rPr>
          <w:rFonts w:ascii="仿宋" w:eastAsia="仿宋" w:hAnsi="仿宋" w:cs="仿宋"/>
          <w:kern w:val="10"/>
          <w:sz w:val="32"/>
          <w:szCs w:val="32"/>
        </w:rPr>
        <w:t>管理</w:t>
      </w:r>
      <w:r>
        <w:rPr>
          <w:rFonts w:ascii="仿宋" w:eastAsia="仿宋" w:hAnsi="仿宋" w:cs="仿宋" w:hint="eastAsia"/>
          <w:kern w:val="10"/>
          <w:sz w:val="32"/>
          <w:szCs w:val="32"/>
        </w:rPr>
        <w:t>。拨付方式如下：</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政府性投资工程项目实行直接拨付资金制度。财政预算资金项目，业主单位凭年度计划、开工文件，以及设计、施工、监理等相关合同、建设单位负责人签署的拨款申请，经过项目推进工作小组审核，通过国库集中支付至设计、施工、监理单位或设备供应商。</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政府投资采用资金补贴形式的，由财政部门直接拨付项目单位。</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县属国有投资公司资金项目，参照财政预算资金直接拨付。</w:t>
      </w:r>
    </w:p>
    <w:p w:rsidR="006931A6" w:rsidRDefault="006931A6" w:rsidP="006931A6">
      <w:pPr>
        <w:spacing w:line="50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代建制项目，按</w:t>
      </w:r>
      <w:r>
        <w:rPr>
          <w:rFonts w:ascii="Times New Roman" w:eastAsia="仿宋_GB2312" w:hAnsi="Times New Roman"/>
          <w:color w:val="000000"/>
          <w:sz w:val="32"/>
          <w:szCs w:val="48"/>
        </w:rPr>
        <w:t>《</w:t>
      </w:r>
      <w:r>
        <w:rPr>
          <w:rFonts w:ascii="仿宋" w:eastAsia="仿宋" w:hAnsi="仿宋" w:cs="仿宋" w:hint="eastAsia"/>
          <w:kern w:val="10"/>
          <w:sz w:val="32"/>
          <w:szCs w:val="32"/>
        </w:rPr>
        <w:t>湖南省政府投资项目代建制管理办法》</w:t>
      </w:r>
      <w:r>
        <w:rPr>
          <w:rFonts w:ascii="Times New Roman" w:eastAsia="仿宋_GB2312" w:hAnsi="Times New Roman" w:hint="eastAsia"/>
          <w:color w:val="000000"/>
          <w:sz w:val="32"/>
          <w:szCs w:val="48"/>
        </w:rPr>
        <w:t>（</w:t>
      </w:r>
      <w:r>
        <w:rPr>
          <w:rFonts w:ascii="仿宋" w:eastAsia="仿宋" w:hAnsi="仿宋" w:cs="仿宋" w:hint="eastAsia"/>
          <w:kern w:val="10"/>
          <w:sz w:val="32"/>
          <w:szCs w:val="32"/>
        </w:rPr>
        <w:t>湖南省人民政府令第325号）执行。</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第五十八条</w:t>
      </w:r>
      <w:r>
        <w:rPr>
          <w:rFonts w:ascii="仿宋" w:eastAsia="仿宋" w:hAnsi="仿宋" w:cs="仿宋" w:hint="eastAsia"/>
          <w:kern w:val="10"/>
          <w:sz w:val="32"/>
          <w:szCs w:val="32"/>
        </w:rPr>
        <w:t xml:space="preserve">  专户管理与结余资金。政府性投资工程项目资金须设专户管理，按基建财务和会计制度核算，专款专用。形成的结余结转资金按原渠道收回。</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第五十九条</w:t>
      </w:r>
      <w:r>
        <w:rPr>
          <w:rFonts w:ascii="仿宋" w:eastAsia="仿宋" w:hAnsi="仿宋" w:cs="仿宋" w:hint="eastAsia"/>
          <w:kern w:val="10"/>
          <w:sz w:val="32"/>
          <w:szCs w:val="32"/>
        </w:rPr>
        <w:t xml:space="preserve">  资金拨付与限制。严禁借支。财政部门拨付时将合同价执行情况作为前置条件，异常者暂停拨付，待整改完成</w:t>
      </w:r>
      <w:r>
        <w:rPr>
          <w:rFonts w:ascii="仿宋" w:eastAsia="仿宋" w:hAnsi="仿宋" w:cs="仿宋" w:hint="eastAsia"/>
          <w:kern w:val="10"/>
          <w:sz w:val="32"/>
          <w:szCs w:val="32"/>
        </w:rPr>
        <w:lastRenderedPageBreak/>
        <w:t>后方可拨付。项目主管部门及县财政局支出股室须逐项</w:t>
      </w:r>
      <w:proofErr w:type="gramStart"/>
      <w:r>
        <w:rPr>
          <w:rFonts w:ascii="仿宋" w:eastAsia="仿宋" w:hAnsi="仿宋" w:cs="仿宋" w:hint="eastAsia"/>
          <w:kern w:val="10"/>
          <w:sz w:val="32"/>
          <w:szCs w:val="32"/>
        </w:rPr>
        <w:t>目设立拨付台</w:t>
      </w:r>
      <w:proofErr w:type="gramEnd"/>
      <w:r>
        <w:rPr>
          <w:rFonts w:ascii="仿宋" w:eastAsia="仿宋" w:hAnsi="仿宋" w:cs="仿宋" w:hint="eastAsia"/>
          <w:kern w:val="10"/>
          <w:sz w:val="32"/>
          <w:szCs w:val="32"/>
        </w:rPr>
        <w:t>账。工程结算评审结论前，累计拨付额不得超过合同金额80%；勘察、设计、监理、检测、测绘、评估、工程（财会）咨询等服务费用拨付额不得超过服务合同金额的50%，超50%需业主单位书面报分管副县长审核、常务副县长审批。审批手续完善的工程变更纳入进度款拨付范围，未办理变更审批手续的，一律不得拨付工程进度款。</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第六十条</w:t>
      </w:r>
      <w:r>
        <w:rPr>
          <w:rFonts w:ascii="仿宋" w:eastAsia="仿宋" w:hAnsi="仿宋" w:cs="仿宋" w:hint="eastAsia"/>
          <w:kern w:val="10"/>
          <w:sz w:val="32"/>
          <w:szCs w:val="32"/>
        </w:rPr>
        <w:t xml:space="preserve">  质量保证金按规定预留工程质量保证金。缺陷责任期内，施工单位或承包单位履行合同约定责任的，到期支付。</w:t>
      </w:r>
    </w:p>
    <w:p w:rsidR="006931A6" w:rsidRDefault="006931A6" w:rsidP="006931A6">
      <w:pPr>
        <w:spacing w:line="500" w:lineRule="exact"/>
        <w:rPr>
          <w:rFonts w:ascii="仿宋" w:eastAsia="仿宋" w:hAnsi="仿宋" w:cs="仿宋"/>
          <w:kern w:val="10"/>
          <w:sz w:val="32"/>
          <w:szCs w:val="32"/>
        </w:rPr>
      </w:pPr>
    </w:p>
    <w:p w:rsidR="006931A6" w:rsidRDefault="006931A6" w:rsidP="006931A6">
      <w:pPr>
        <w:spacing w:line="500" w:lineRule="exact"/>
        <w:jc w:val="center"/>
        <w:rPr>
          <w:rFonts w:ascii="黑体" w:eastAsia="黑体" w:hAnsi="黑体" w:cs="黑体"/>
          <w:kern w:val="10"/>
          <w:sz w:val="32"/>
          <w:szCs w:val="32"/>
        </w:rPr>
      </w:pPr>
      <w:r>
        <w:rPr>
          <w:rFonts w:ascii="黑体" w:eastAsia="黑体" w:hAnsi="黑体" w:cs="黑体" w:hint="eastAsia"/>
          <w:kern w:val="10"/>
          <w:sz w:val="32"/>
          <w:szCs w:val="32"/>
        </w:rPr>
        <w:t>第十一章 竣工决算及资产移交</w:t>
      </w:r>
    </w:p>
    <w:p w:rsidR="006931A6" w:rsidRDefault="006931A6" w:rsidP="006931A6">
      <w:pPr>
        <w:spacing w:line="500" w:lineRule="exact"/>
        <w:rPr>
          <w:rFonts w:ascii="黑体" w:eastAsia="黑体" w:hAnsi="黑体" w:cs="黑体"/>
          <w:kern w:val="10"/>
          <w:sz w:val="32"/>
          <w:szCs w:val="32"/>
        </w:rPr>
      </w:pP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第六十一条</w:t>
      </w:r>
      <w:r>
        <w:rPr>
          <w:rFonts w:ascii="仿宋" w:eastAsia="仿宋" w:hAnsi="仿宋" w:cs="仿宋" w:hint="eastAsia"/>
          <w:kern w:val="10"/>
          <w:sz w:val="32"/>
          <w:szCs w:val="32"/>
        </w:rPr>
        <w:t xml:space="preserve"> 竣工财务决算包括竣工财务决算报表、说明书以及相关材料，编制要求按《基本建设项目竣工财务决算管理暂行办法》（</w:t>
      </w:r>
      <w:proofErr w:type="gramStart"/>
      <w:r>
        <w:rPr>
          <w:rFonts w:ascii="仿宋" w:eastAsia="仿宋" w:hAnsi="仿宋" w:cs="仿宋" w:hint="eastAsia"/>
          <w:kern w:val="10"/>
          <w:sz w:val="32"/>
          <w:szCs w:val="32"/>
        </w:rPr>
        <w:t>财建〔2016〕</w:t>
      </w:r>
      <w:proofErr w:type="gramEnd"/>
      <w:r>
        <w:rPr>
          <w:rFonts w:ascii="仿宋" w:eastAsia="仿宋" w:hAnsi="仿宋" w:cs="仿宋" w:hint="eastAsia"/>
          <w:kern w:val="10"/>
          <w:sz w:val="32"/>
          <w:szCs w:val="32"/>
        </w:rPr>
        <w:t>503号）执行。</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第六十二条 </w:t>
      </w:r>
      <w:r>
        <w:rPr>
          <w:rFonts w:ascii="仿宋" w:eastAsia="仿宋" w:hAnsi="仿宋" w:cs="仿宋" w:hint="eastAsia"/>
          <w:kern w:val="10"/>
          <w:sz w:val="32"/>
          <w:szCs w:val="32"/>
        </w:rPr>
        <w:t xml:space="preserve"> 总投资金额400万元以上（含400万元）的项目应编制项目竣工财务决算，由项目法人单位负责。项目完工投入使用或者试运行合格后，3个月内编报，特殊情况确需延长的，中小型项目</w:t>
      </w:r>
      <w:r>
        <w:rPr>
          <w:rFonts w:ascii="Arial" w:eastAsia="仿宋" w:hAnsi="Arial" w:cs="Arial"/>
          <w:kern w:val="10"/>
          <w:sz w:val="32"/>
          <w:szCs w:val="32"/>
        </w:rPr>
        <w:t>≤</w:t>
      </w:r>
      <w:r>
        <w:rPr>
          <w:rFonts w:ascii="仿宋" w:eastAsia="仿宋" w:hAnsi="仿宋" w:cs="仿宋" w:hint="eastAsia"/>
          <w:kern w:val="10"/>
          <w:sz w:val="32"/>
          <w:szCs w:val="32"/>
        </w:rPr>
        <w:t>2个月，大型项目</w:t>
      </w:r>
      <w:r>
        <w:rPr>
          <w:rFonts w:ascii="Arial" w:eastAsia="仿宋" w:hAnsi="Arial" w:cs="Arial"/>
          <w:kern w:val="10"/>
          <w:sz w:val="32"/>
          <w:szCs w:val="32"/>
        </w:rPr>
        <w:t>≤</w:t>
      </w:r>
      <w:r>
        <w:rPr>
          <w:rFonts w:ascii="仿宋" w:eastAsia="仿宋" w:hAnsi="仿宋" w:cs="仿宋" w:hint="eastAsia"/>
          <w:kern w:val="10"/>
          <w:sz w:val="32"/>
          <w:szCs w:val="32"/>
        </w:rPr>
        <w:t>6个月。</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第六十三条</w:t>
      </w:r>
      <w:r>
        <w:rPr>
          <w:rFonts w:ascii="仿宋" w:eastAsia="仿宋" w:hAnsi="仿宋" w:cs="仿宋" w:hint="eastAsia"/>
          <w:kern w:val="10"/>
          <w:sz w:val="32"/>
          <w:szCs w:val="32"/>
        </w:rPr>
        <w:t xml:space="preserve">  建设周期长、建设内容多的大型项目，单项工程竣工可编报单项工程决算，全部竣工后编报竣工财务总决算。</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第六十四条</w:t>
      </w:r>
      <w:r>
        <w:rPr>
          <w:rFonts w:ascii="仿宋" w:eastAsia="仿宋" w:hAnsi="仿宋" w:cs="仿宋" w:hint="eastAsia"/>
          <w:kern w:val="10"/>
          <w:sz w:val="32"/>
          <w:szCs w:val="32"/>
        </w:rPr>
        <w:t xml:space="preserve"> 编制项目竣工财务决算前，业主单位须完成账务处理及财产物资盘点核实，确保账</w:t>
      </w:r>
      <w:proofErr w:type="gramStart"/>
      <w:r>
        <w:rPr>
          <w:rFonts w:ascii="仿宋" w:eastAsia="仿宋" w:hAnsi="仿宋" w:cs="仿宋" w:hint="eastAsia"/>
          <w:kern w:val="10"/>
          <w:sz w:val="32"/>
          <w:szCs w:val="32"/>
        </w:rPr>
        <w:t>账</w:t>
      </w:r>
      <w:proofErr w:type="gramEnd"/>
      <w:r>
        <w:rPr>
          <w:rFonts w:ascii="仿宋" w:eastAsia="仿宋" w:hAnsi="仿宋" w:cs="仿宋" w:hint="eastAsia"/>
          <w:kern w:val="10"/>
          <w:sz w:val="32"/>
          <w:szCs w:val="32"/>
        </w:rPr>
        <w:t>、账证、账实、账表相符。</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第六十五条</w:t>
      </w:r>
      <w:r>
        <w:rPr>
          <w:rFonts w:ascii="仿宋" w:eastAsia="仿宋" w:hAnsi="仿宋" w:cs="仿宋" w:hint="eastAsia"/>
          <w:kern w:val="10"/>
          <w:sz w:val="32"/>
          <w:szCs w:val="32"/>
        </w:rPr>
        <w:t xml:space="preserve"> 项目竣工财务决算的编制依据主要包括：法律法规；经批准的可</w:t>
      </w:r>
      <w:proofErr w:type="gramStart"/>
      <w:r>
        <w:rPr>
          <w:rFonts w:ascii="仿宋" w:eastAsia="仿宋" w:hAnsi="仿宋" w:cs="仿宋" w:hint="eastAsia"/>
          <w:kern w:val="10"/>
          <w:sz w:val="32"/>
          <w:szCs w:val="32"/>
        </w:rPr>
        <w:t>研</w:t>
      </w:r>
      <w:proofErr w:type="gramEnd"/>
      <w:r>
        <w:rPr>
          <w:rFonts w:ascii="仿宋" w:eastAsia="仿宋" w:hAnsi="仿宋" w:cs="仿宋" w:hint="eastAsia"/>
          <w:kern w:val="10"/>
          <w:sz w:val="32"/>
          <w:szCs w:val="32"/>
        </w:rPr>
        <w:t>、初设、概算及概算调整文件；招标文件及</w:t>
      </w:r>
      <w:r>
        <w:rPr>
          <w:rFonts w:ascii="仿宋" w:eastAsia="仿宋" w:hAnsi="仿宋" w:cs="仿宋" w:hint="eastAsia"/>
          <w:kern w:val="10"/>
          <w:sz w:val="32"/>
          <w:szCs w:val="32"/>
        </w:rPr>
        <w:lastRenderedPageBreak/>
        <w:t>投标书，施工、代建、勘察设计、监理及设备采购等合同，政府采购审批文件、采购合同；历年投资计划、预算；工程结算审核资料；会计及财务管理资料；其他相关资料。</w:t>
      </w:r>
    </w:p>
    <w:p w:rsidR="006931A6" w:rsidRDefault="006931A6" w:rsidP="006931A6">
      <w:pPr>
        <w:spacing w:line="50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第六十六条 </w:t>
      </w:r>
      <w:r>
        <w:rPr>
          <w:rFonts w:ascii="仿宋" w:eastAsia="仿宋" w:hAnsi="仿宋" w:cs="仿宋" w:hint="eastAsia"/>
          <w:kern w:val="10"/>
          <w:sz w:val="32"/>
          <w:szCs w:val="32"/>
        </w:rPr>
        <w:t>项目竣工后应及时办理资金清算和资产交付手续，并依据竣工财务决算批复办理产权登记及资产入账或调账。</w:t>
      </w:r>
    </w:p>
    <w:p w:rsidR="006931A6" w:rsidRDefault="006931A6" w:rsidP="006931A6">
      <w:pPr>
        <w:spacing w:line="490" w:lineRule="exact"/>
        <w:rPr>
          <w:rFonts w:ascii="黑体" w:eastAsia="黑体" w:hAnsi="黑体" w:cs="黑体"/>
          <w:kern w:val="10"/>
          <w:sz w:val="32"/>
          <w:szCs w:val="32"/>
        </w:rPr>
      </w:pPr>
    </w:p>
    <w:p w:rsidR="006931A6" w:rsidRDefault="006931A6" w:rsidP="006931A6">
      <w:pPr>
        <w:spacing w:line="490" w:lineRule="exact"/>
        <w:jc w:val="center"/>
        <w:rPr>
          <w:rFonts w:ascii="黑体" w:eastAsia="黑体" w:hAnsi="黑体" w:cs="黑体"/>
          <w:kern w:val="10"/>
          <w:sz w:val="32"/>
          <w:szCs w:val="32"/>
        </w:rPr>
      </w:pPr>
      <w:r>
        <w:rPr>
          <w:rFonts w:ascii="黑体" w:eastAsia="黑体" w:hAnsi="黑体" w:cs="黑体" w:hint="eastAsia"/>
          <w:kern w:val="10"/>
          <w:sz w:val="32"/>
          <w:szCs w:val="32"/>
        </w:rPr>
        <w:t>第十二章 奖励与</w:t>
      </w:r>
      <w:proofErr w:type="gramStart"/>
      <w:r>
        <w:rPr>
          <w:rFonts w:ascii="黑体" w:eastAsia="黑体" w:hAnsi="黑体" w:cs="黑体" w:hint="eastAsia"/>
          <w:kern w:val="10"/>
          <w:sz w:val="32"/>
          <w:szCs w:val="32"/>
        </w:rPr>
        <w:t>惩戒问</w:t>
      </w:r>
      <w:proofErr w:type="gramEnd"/>
      <w:r>
        <w:rPr>
          <w:rFonts w:ascii="黑体" w:eastAsia="黑体" w:hAnsi="黑体" w:cs="黑体" w:hint="eastAsia"/>
          <w:kern w:val="10"/>
          <w:sz w:val="32"/>
          <w:szCs w:val="32"/>
        </w:rPr>
        <w:t>责</w:t>
      </w:r>
    </w:p>
    <w:p w:rsidR="006931A6" w:rsidRDefault="006931A6" w:rsidP="006931A6">
      <w:pPr>
        <w:spacing w:line="490" w:lineRule="exact"/>
        <w:rPr>
          <w:rFonts w:ascii="黑体" w:eastAsia="黑体" w:hAnsi="黑体" w:cs="黑体"/>
          <w:kern w:val="10"/>
          <w:sz w:val="32"/>
          <w:szCs w:val="32"/>
        </w:rPr>
      </w:pPr>
    </w:p>
    <w:p w:rsidR="006931A6" w:rsidRDefault="006931A6" w:rsidP="006931A6">
      <w:pPr>
        <w:spacing w:line="49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第六十七条</w:t>
      </w:r>
      <w:r>
        <w:rPr>
          <w:rFonts w:ascii="仿宋" w:eastAsia="仿宋" w:hAnsi="仿宋" w:cs="仿宋" w:hint="eastAsia"/>
          <w:kern w:val="10"/>
          <w:sz w:val="32"/>
          <w:szCs w:val="32"/>
        </w:rPr>
        <w:t xml:space="preserve"> 业主单位或项目实施机构奖惩。</w:t>
      </w:r>
    </w:p>
    <w:p w:rsidR="006931A6" w:rsidRDefault="006931A6" w:rsidP="006931A6">
      <w:pPr>
        <w:numPr>
          <w:ilvl w:val="0"/>
          <w:numId w:val="6"/>
        </w:numPr>
        <w:spacing w:line="49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奖励。规范管理、按时保质保量完成项目建设结算，所负责项目（总投资&gt;1000万元）获评“省、市、县优秀项目”的，年度绩效考核加分，奖励工作经费5万元（可累计），</w:t>
      </w:r>
      <w:r>
        <w:rPr>
          <w:rFonts w:ascii="仿宋" w:eastAsia="仿宋" w:hAnsi="仿宋" w:cs="仿宋" w:hint="eastAsia"/>
          <w:sz w:val="32"/>
          <w:szCs w:val="32"/>
        </w:rPr>
        <w:t>由业主单位申请，主管部门、财政部门审查，常务副县长审批。</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（二）业主单位有下列情形之一的，责令限期整改，造成经济损失的，依法追究其单位负责人和相关责任人责任：</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1.无资金来源招标开工的；</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2.未按程序立项、规划、概算、预算审批和招标；</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3.“肢解”工程规避招标；</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4.擅自增加内容、扩大规模、提高标准、改变方案、不按程序变更和管理不善等主观原因延误工期或</w:t>
      </w:r>
      <w:proofErr w:type="gramStart"/>
      <w:r>
        <w:rPr>
          <w:rFonts w:ascii="仿宋" w:eastAsia="仿宋" w:hAnsi="仿宋" w:cs="仿宋" w:hint="eastAsia"/>
          <w:sz w:val="32"/>
          <w:szCs w:val="32"/>
        </w:rPr>
        <w:t>超合同</w:t>
      </w:r>
      <w:proofErr w:type="gramEnd"/>
      <w:r>
        <w:rPr>
          <w:rFonts w:ascii="仿宋" w:eastAsia="仿宋" w:hAnsi="仿宋" w:cs="仿宋" w:hint="eastAsia"/>
          <w:sz w:val="32"/>
          <w:szCs w:val="32"/>
        </w:rPr>
        <w:t>价10%；</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5.发现转包违法分包未及时报告制止；</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6.转移侵占挪用建设资金、虚报工程</w:t>
      </w:r>
      <w:proofErr w:type="gramStart"/>
      <w:r>
        <w:rPr>
          <w:rFonts w:ascii="仿宋" w:eastAsia="仿宋" w:hAnsi="仿宋" w:cs="仿宋" w:hint="eastAsia"/>
          <w:sz w:val="32"/>
          <w:szCs w:val="32"/>
        </w:rPr>
        <w:t>量骗资</w:t>
      </w:r>
      <w:proofErr w:type="gramEnd"/>
      <w:r>
        <w:rPr>
          <w:rFonts w:ascii="仿宋" w:eastAsia="仿宋" w:hAnsi="仿宋" w:cs="仿宋" w:hint="eastAsia"/>
          <w:sz w:val="32"/>
          <w:szCs w:val="32"/>
        </w:rPr>
        <w:t>的、虚假签证；</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7.未按合同工期施工及竣工（业主单位向县人民政府</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书面报告并批准顺延工期的除外）；</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8.管理不规范、监督不到位、程序不合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、档案缺失、</w:t>
      </w:r>
      <w:proofErr w:type="gramStart"/>
      <w:r>
        <w:rPr>
          <w:rFonts w:ascii="仿宋" w:eastAsia="仿宋" w:hAnsi="仿宋" w:cs="仿宋" w:hint="eastAsia"/>
          <w:sz w:val="32"/>
          <w:szCs w:val="32"/>
        </w:rPr>
        <w:t>推责给</w:t>
      </w:r>
      <w:proofErr w:type="gramEnd"/>
      <w:r>
        <w:rPr>
          <w:rFonts w:ascii="仿宋" w:eastAsia="仿宋" w:hAnsi="仿宋" w:cs="仿宋" w:hint="eastAsia"/>
          <w:sz w:val="32"/>
          <w:szCs w:val="32"/>
        </w:rPr>
        <w:t>二级机构或乡镇村组的；</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9.完工未验收或竣工后1年内未完成</w:t>
      </w:r>
      <w:proofErr w:type="gramStart"/>
      <w:r>
        <w:rPr>
          <w:rFonts w:ascii="仿宋" w:eastAsia="仿宋" w:hAnsi="仿宋" w:cs="仿宋" w:hint="eastAsia"/>
          <w:sz w:val="32"/>
          <w:szCs w:val="32"/>
        </w:rPr>
        <w:t>结算致超概</w:t>
      </w:r>
      <w:proofErr w:type="gramEnd"/>
      <w:r>
        <w:rPr>
          <w:rFonts w:ascii="仿宋" w:eastAsia="仿宋" w:hAnsi="仿宋" w:cs="仿宋" w:hint="eastAsia"/>
          <w:sz w:val="32"/>
          <w:szCs w:val="32"/>
        </w:rPr>
        <w:t>；</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10.涉及公共安全项目验收不合格即交付；</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11.竣工验收后未及时移交致闲置；</w:t>
      </w:r>
    </w:p>
    <w:p w:rsidR="006931A6" w:rsidRDefault="006931A6" w:rsidP="006931A6">
      <w:pPr>
        <w:adjustRightInd w:val="0"/>
        <w:snapToGrid w:val="0"/>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12.其他违规违法行为。</w:t>
      </w:r>
    </w:p>
    <w:p w:rsidR="006931A6" w:rsidRDefault="006931A6" w:rsidP="006931A6">
      <w:pPr>
        <w:spacing w:line="49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（三）对</w:t>
      </w:r>
      <w:proofErr w:type="gramStart"/>
      <w:r>
        <w:rPr>
          <w:rFonts w:ascii="仿宋" w:eastAsia="仿宋" w:hAnsi="仿宋" w:cs="仿宋" w:hint="eastAsia"/>
          <w:kern w:val="10"/>
          <w:sz w:val="32"/>
          <w:szCs w:val="32"/>
        </w:rPr>
        <w:t>违规超</w:t>
      </w:r>
      <w:proofErr w:type="gramEnd"/>
      <w:r>
        <w:rPr>
          <w:rFonts w:ascii="仿宋" w:eastAsia="仿宋" w:hAnsi="仿宋" w:cs="仿宋" w:hint="eastAsia"/>
          <w:kern w:val="10"/>
          <w:sz w:val="32"/>
          <w:szCs w:val="32"/>
        </w:rPr>
        <w:t>概算项目，由业主单位或项目实施机构和相关责任部门承担超概算资金的筹措任务。</w:t>
      </w:r>
    </w:p>
    <w:p w:rsidR="006931A6" w:rsidRDefault="006931A6" w:rsidP="006931A6">
      <w:pPr>
        <w:spacing w:line="49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党政机关用房及医院学校等项目，县财政部门编制下年度预算时，按超</w:t>
      </w:r>
      <w:proofErr w:type="gramStart"/>
      <w:r>
        <w:rPr>
          <w:rFonts w:ascii="仿宋" w:eastAsia="仿宋" w:hAnsi="仿宋" w:cs="仿宋" w:hint="eastAsia"/>
          <w:kern w:val="10"/>
          <w:sz w:val="32"/>
          <w:szCs w:val="32"/>
        </w:rPr>
        <w:t>概金额</w:t>
      </w:r>
      <w:proofErr w:type="gramEnd"/>
      <w:r>
        <w:rPr>
          <w:rFonts w:ascii="仿宋" w:eastAsia="仿宋" w:hAnsi="仿宋" w:cs="仿宋" w:hint="eastAsia"/>
          <w:kern w:val="10"/>
          <w:sz w:val="32"/>
          <w:szCs w:val="32"/>
        </w:rPr>
        <w:t>10%扣减业主单位行政事业运行经费，最高扣500万元，确有困难，可分</w:t>
      </w:r>
      <w:r>
        <w:rPr>
          <w:rFonts w:ascii="Arial" w:eastAsia="仿宋" w:hAnsi="Arial" w:cs="Arial"/>
          <w:kern w:val="10"/>
          <w:sz w:val="32"/>
          <w:szCs w:val="32"/>
        </w:rPr>
        <w:t>≤</w:t>
      </w:r>
      <w:r>
        <w:rPr>
          <w:rFonts w:ascii="仿宋" w:eastAsia="仿宋" w:hAnsi="仿宋" w:cs="仿宋" w:hint="eastAsia"/>
          <w:kern w:val="10"/>
          <w:sz w:val="32"/>
          <w:szCs w:val="32"/>
        </w:rPr>
        <w:t>5年扣减，扣减资金专用于弥补超概算缺口，未扣减完前，不得增加运行费预算基数。</w:t>
      </w:r>
    </w:p>
    <w:p w:rsidR="006931A6" w:rsidRDefault="006931A6" w:rsidP="006931A6">
      <w:pPr>
        <w:spacing w:line="49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交通、水利等专项项目，因未经批准擅自增加建设内容、扩大建设规模、提高建设标准、改变设计方案和管理不善等主观原因造成超概，缺口从业主单位或项目实施机构及其主管部门管理的相应专项资金中解决，不得申请新安排。因政策变化、建设期价格上涨或其他不可抗力等客观原因造成超概的，原则上按资金来源渠道（比例）解决。</w:t>
      </w:r>
    </w:p>
    <w:p w:rsidR="006931A6" w:rsidRDefault="006931A6" w:rsidP="006931A6">
      <w:pPr>
        <w:spacing w:line="49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情况特别复杂的，由</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提出意见，按“一事一议”报县人民政府审议。</w:t>
      </w:r>
    </w:p>
    <w:p w:rsidR="006931A6" w:rsidRDefault="006931A6" w:rsidP="006931A6">
      <w:pPr>
        <w:spacing w:line="49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（四）对</w:t>
      </w:r>
      <w:proofErr w:type="gramStart"/>
      <w:r>
        <w:rPr>
          <w:rFonts w:ascii="仿宋" w:eastAsia="仿宋" w:hAnsi="仿宋" w:cs="仿宋" w:hint="eastAsia"/>
          <w:kern w:val="10"/>
          <w:sz w:val="32"/>
          <w:szCs w:val="32"/>
        </w:rPr>
        <w:t>违规超</w:t>
      </w:r>
      <w:proofErr w:type="gramEnd"/>
      <w:r>
        <w:rPr>
          <w:rFonts w:ascii="仿宋" w:eastAsia="仿宋" w:hAnsi="仿宋" w:cs="仿宋" w:hint="eastAsia"/>
          <w:kern w:val="10"/>
          <w:sz w:val="32"/>
          <w:szCs w:val="32"/>
        </w:rPr>
        <w:t>概算项目业主单位或相关部门责任人实行责任追究制度。</w:t>
      </w:r>
    </w:p>
    <w:p w:rsidR="006931A6" w:rsidRDefault="006931A6" w:rsidP="006931A6">
      <w:pPr>
        <w:spacing w:line="49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因管理不善主观延误工期的，业主单位或项目实施机构须在工期届满后30日内向县人民政府书面说明并整改；竣工1年内未完成结算且超概算的，对业主单位或项目实施机构直接负责的主管人员和其他直接责任人员追责问</w:t>
      </w:r>
      <w:proofErr w:type="gramStart"/>
      <w:r>
        <w:rPr>
          <w:rFonts w:ascii="仿宋" w:eastAsia="仿宋" w:hAnsi="仿宋" w:cs="仿宋" w:hint="eastAsia"/>
          <w:kern w:val="10"/>
          <w:sz w:val="32"/>
          <w:szCs w:val="32"/>
        </w:rPr>
        <w:t>责</w:t>
      </w:r>
      <w:proofErr w:type="gramEnd"/>
      <w:r>
        <w:rPr>
          <w:rFonts w:ascii="仿宋" w:eastAsia="仿宋" w:hAnsi="仿宋" w:cs="仿宋" w:hint="eastAsia"/>
          <w:kern w:val="10"/>
          <w:sz w:val="32"/>
          <w:szCs w:val="32"/>
        </w:rPr>
        <w:t>工作依照有关党纪政务处分规定执行。</w:t>
      </w:r>
    </w:p>
    <w:p w:rsidR="006931A6" w:rsidRDefault="006931A6" w:rsidP="006931A6">
      <w:pPr>
        <w:spacing w:line="49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项目单位存在以下情形导致</w:t>
      </w:r>
      <w:proofErr w:type="gramStart"/>
      <w:r>
        <w:rPr>
          <w:rFonts w:ascii="仿宋" w:eastAsia="仿宋" w:hAnsi="仿宋" w:cs="仿宋" w:hint="eastAsia"/>
          <w:kern w:val="10"/>
          <w:sz w:val="32"/>
          <w:szCs w:val="32"/>
        </w:rPr>
        <w:t>违规超</w:t>
      </w:r>
      <w:proofErr w:type="gramEnd"/>
      <w:r>
        <w:rPr>
          <w:rFonts w:ascii="仿宋" w:eastAsia="仿宋" w:hAnsi="仿宋" w:cs="仿宋" w:hint="eastAsia"/>
          <w:kern w:val="10"/>
          <w:sz w:val="32"/>
          <w:szCs w:val="32"/>
        </w:rPr>
        <w:t>概算的，责令改正，根据</w:t>
      </w:r>
      <w:r>
        <w:rPr>
          <w:rFonts w:ascii="仿宋" w:eastAsia="仿宋" w:hAnsi="仿宋" w:cs="仿宋" w:hint="eastAsia"/>
          <w:kern w:val="10"/>
          <w:sz w:val="32"/>
          <w:szCs w:val="32"/>
        </w:rPr>
        <w:lastRenderedPageBreak/>
        <w:t>具体情况，暂停、停止拨付资金或者收回已拨付的资金，暂停或者停止建设活动，对负有责任的领导人员和直接责任人员依法给予处分：未经批准或不符合条件开工；弄虚作假骗取审批或资金；擅自调整建设地点或较大变更规模内容、增加概算；要求施工单位垫资；无正当理由不实施或拖延实施。对</w:t>
      </w:r>
      <w:proofErr w:type="gramStart"/>
      <w:r>
        <w:rPr>
          <w:rFonts w:ascii="仿宋" w:eastAsia="仿宋" w:hAnsi="仿宋" w:cs="仿宋" w:hint="eastAsia"/>
          <w:kern w:val="10"/>
          <w:sz w:val="32"/>
          <w:szCs w:val="32"/>
        </w:rPr>
        <w:t>违规超</w:t>
      </w:r>
      <w:proofErr w:type="gramEnd"/>
      <w:r>
        <w:rPr>
          <w:rFonts w:ascii="仿宋" w:eastAsia="仿宋" w:hAnsi="仿宋" w:cs="仿宋" w:hint="eastAsia"/>
          <w:kern w:val="10"/>
          <w:sz w:val="32"/>
          <w:szCs w:val="32"/>
        </w:rPr>
        <w:t>概10％以上或超</w:t>
      </w:r>
      <w:proofErr w:type="gramStart"/>
      <w:r>
        <w:rPr>
          <w:rFonts w:ascii="仿宋" w:eastAsia="仿宋" w:hAnsi="仿宋" w:cs="仿宋" w:hint="eastAsia"/>
          <w:kern w:val="10"/>
          <w:sz w:val="32"/>
          <w:szCs w:val="32"/>
        </w:rPr>
        <w:t>概不足</w:t>
      </w:r>
      <w:proofErr w:type="gramEnd"/>
      <w:r>
        <w:rPr>
          <w:rFonts w:ascii="仿宋" w:eastAsia="仿宋" w:hAnsi="仿宋" w:cs="仿宋" w:hint="eastAsia"/>
          <w:kern w:val="10"/>
          <w:sz w:val="32"/>
          <w:szCs w:val="32"/>
        </w:rPr>
        <w:t>10％但超</w:t>
      </w:r>
      <w:proofErr w:type="gramStart"/>
      <w:r>
        <w:rPr>
          <w:rFonts w:ascii="仿宋" w:eastAsia="仿宋" w:hAnsi="仿宋" w:cs="仿宋" w:hint="eastAsia"/>
          <w:kern w:val="10"/>
          <w:sz w:val="32"/>
          <w:szCs w:val="32"/>
        </w:rPr>
        <w:t>概金额</w:t>
      </w:r>
      <w:proofErr w:type="gramEnd"/>
      <w:r>
        <w:rPr>
          <w:rFonts w:ascii="仿宋" w:eastAsia="仿宋" w:hAnsi="仿宋" w:cs="仿宋" w:hint="eastAsia"/>
          <w:kern w:val="10"/>
          <w:sz w:val="32"/>
          <w:szCs w:val="32"/>
        </w:rPr>
        <w:t>100万元以上的，相关责任单位及责任人员一律依规依纪依法从严追责问责；对</w:t>
      </w:r>
      <w:proofErr w:type="gramStart"/>
      <w:r>
        <w:rPr>
          <w:rFonts w:ascii="仿宋" w:eastAsia="仿宋" w:hAnsi="仿宋" w:cs="仿宋" w:hint="eastAsia"/>
          <w:kern w:val="10"/>
          <w:sz w:val="32"/>
          <w:szCs w:val="32"/>
        </w:rPr>
        <w:t>违规超</w:t>
      </w:r>
      <w:proofErr w:type="gramEnd"/>
      <w:r>
        <w:rPr>
          <w:rFonts w:ascii="仿宋" w:eastAsia="仿宋" w:hAnsi="仿宋" w:cs="仿宋" w:hint="eastAsia"/>
          <w:kern w:val="10"/>
          <w:sz w:val="32"/>
          <w:szCs w:val="32"/>
        </w:rPr>
        <w:t>概算项目关键决策中，履行“三重一大”集体决策程序的，对项目单位主要负责人、分管负责人和直接责任人依法依规依</w:t>
      </w:r>
      <w:proofErr w:type="gramStart"/>
      <w:r>
        <w:rPr>
          <w:rFonts w:ascii="仿宋" w:eastAsia="仿宋" w:hAnsi="仿宋" w:cs="仿宋" w:hint="eastAsia"/>
          <w:kern w:val="10"/>
          <w:sz w:val="32"/>
          <w:szCs w:val="32"/>
        </w:rPr>
        <w:t>纪予以</w:t>
      </w:r>
      <w:proofErr w:type="gramEnd"/>
      <w:r>
        <w:rPr>
          <w:rFonts w:ascii="仿宋" w:eastAsia="仿宋" w:hAnsi="仿宋" w:cs="仿宋" w:hint="eastAsia"/>
          <w:kern w:val="10"/>
          <w:sz w:val="32"/>
          <w:szCs w:val="32"/>
        </w:rPr>
        <w:t>责任追究。未履行“三重一大”集体决策程序的，对参与决策人员予以责任追究，并除执行上述责任追究方式外，建议同时予以调离职务（岗位）等组织处理。涉及主要负责人的，同时予以党纪政务处分。</w:t>
      </w:r>
    </w:p>
    <w:p w:rsidR="006931A6" w:rsidRDefault="006931A6" w:rsidP="006931A6">
      <w:pPr>
        <w:spacing w:line="490" w:lineRule="exact"/>
        <w:ind w:firstLineChars="200" w:firstLine="640"/>
        <w:rPr>
          <w:rFonts w:ascii="仿宋" w:eastAsia="仿宋" w:hAnsi="仿宋" w:cs="仿宋"/>
          <w:kern w:val="10"/>
          <w:sz w:val="32"/>
          <w:szCs w:val="32"/>
        </w:rPr>
      </w:pPr>
      <w:r>
        <w:rPr>
          <w:rFonts w:ascii="仿宋" w:eastAsia="仿宋" w:hAnsi="仿宋" w:cs="仿宋" w:hint="eastAsia"/>
          <w:kern w:val="10"/>
          <w:sz w:val="32"/>
          <w:szCs w:val="32"/>
        </w:rPr>
        <w:t>擅自实施重大设计变更导致超概算，费用由业主单位承担。超概算严重、性质恶劣、以及擅自扩大规模、调整内容或功能、提高标准的，报请县人民政府依法依规追究业主单位的相关责任，并及时向纪检监察机关移送违规违纪和涉嫌职务犯罪问题线索；对隐瞒不报、包庇袒护者，严肃追责。</w:t>
      </w:r>
    </w:p>
    <w:p w:rsidR="006931A6" w:rsidRDefault="006931A6" w:rsidP="006931A6">
      <w:pPr>
        <w:spacing w:line="49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第六十八条</w:t>
      </w:r>
      <w:r>
        <w:rPr>
          <w:rFonts w:ascii="仿宋" w:eastAsia="仿宋" w:hAnsi="仿宋" w:cs="仿宋" w:hint="eastAsia"/>
          <w:kern w:val="10"/>
          <w:sz w:val="32"/>
          <w:szCs w:val="32"/>
        </w:rPr>
        <w:t xml:space="preserve">  对项目主管部门按下列方式进行奖惩。</w:t>
      </w:r>
    </w:p>
    <w:p w:rsidR="006931A6" w:rsidRDefault="006931A6" w:rsidP="006931A6">
      <w:pPr>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（一）认真履职，积极贡献。年度绩效考核优先评先评优。</w:t>
      </w:r>
    </w:p>
    <w:p w:rsidR="006931A6" w:rsidRDefault="006931A6" w:rsidP="006931A6">
      <w:pPr>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二）惩戒。未履行管理监督责任，未加强现场监管，未及时发现问题或未有效处置转包和违法分包的，追究分管负责人及相关责任人责任。因滥用职权、徇私舞弊、索贿受贿、玩忽职守等失职渎职，致使进度严重滞后、建设项目不达标、发生较大安全事故、国有资产损失、违规同意</w:t>
      </w:r>
      <w:proofErr w:type="gramStart"/>
      <w:r>
        <w:rPr>
          <w:rFonts w:ascii="仿宋" w:eastAsia="仿宋" w:hAnsi="仿宋" w:cs="仿宋" w:hint="eastAsia"/>
          <w:sz w:val="32"/>
          <w:szCs w:val="32"/>
        </w:rPr>
        <w:t>变更致超概</w:t>
      </w:r>
      <w:proofErr w:type="gramEnd"/>
      <w:r>
        <w:rPr>
          <w:rFonts w:ascii="仿宋" w:eastAsia="仿宋" w:hAnsi="仿宋" w:cs="仿宋" w:hint="eastAsia"/>
          <w:sz w:val="32"/>
          <w:szCs w:val="32"/>
        </w:rPr>
        <w:t>的，依规依纪依法追究主要领导、分管领导和直接责任人</w:t>
      </w:r>
      <w:r>
        <w:rPr>
          <w:rFonts w:ascii="仿宋" w:eastAsia="仿宋" w:hAnsi="仿宋" w:cs="仿宋" w:hint="eastAsia"/>
          <w:spacing w:val="-6"/>
          <w:sz w:val="32"/>
          <w:szCs w:val="32"/>
        </w:rPr>
        <w:t>责任；构成犯罪的，移送司法机关</w:t>
      </w:r>
      <w:r>
        <w:rPr>
          <w:rFonts w:ascii="仿宋" w:eastAsia="仿宋" w:hAnsi="仿宋" w:cs="仿宋" w:hint="eastAsia"/>
          <w:sz w:val="32"/>
          <w:szCs w:val="32"/>
        </w:rPr>
        <w:t>。</w:t>
      </w:r>
    </w:p>
    <w:p w:rsidR="006931A6" w:rsidRDefault="006931A6" w:rsidP="006931A6">
      <w:pPr>
        <w:spacing w:line="49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lastRenderedPageBreak/>
        <w:t>第六十九条</w:t>
      </w:r>
      <w:r>
        <w:rPr>
          <w:rFonts w:ascii="仿宋" w:eastAsia="仿宋" w:hAnsi="仿宋" w:cs="仿宋" w:hint="eastAsia"/>
          <w:kern w:val="10"/>
          <w:sz w:val="32"/>
          <w:szCs w:val="32"/>
        </w:rPr>
        <w:t xml:space="preserve">  施工单位奖惩。</w:t>
      </w:r>
    </w:p>
    <w:p w:rsidR="006931A6" w:rsidRDefault="006931A6" w:rsidP="006931A6">
      <w:pPr>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（一）奖励。管理规范、认真履职项目安全文明、进度快、质量优、资料规范齐全、没有工程变更或变更很少且合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的，纳入县优质施工队伍库，在承建工程等方面优先考虑。</w:t>
      </w:r>
    </w:p>
    <w:p w:rsidR="006931A6" w:rsidRDefault="006931A6" w:rsidP="006931A6">
      <w:pPr>
        <w:spacing w:line="490" w:lineRule="exact"/>
        <w:ind w:firstLineChars="200" w:firstLine="640"/>
        <w:rPr>
          <w:rFonts w:ascii="仿宋_GB2312" w:eastAsia="仿宋_GB2312" w:hAnsi="仿宋" w:cs="仿宋"/>
          <w:sz w:val="32"/>
          <w:szCs w:val="32"/>
        </w:rPr>
      </w:pPr>
      <w:r>
        <w:rPr>
          <w:rFonts w:ascii="仿宋" w:eastAsia="仿宋" w:hAnsi="仿宋" w:cs="仿宋" w:hint="eastAsia"/>
          <w:sz w:val="32"/>
          <w:szCs w:val="32"/>
        </w:rPr>
        <w:t>（二）惩戒。单个项目结算审减率</w:t>
      </w:r>
      <w:r>
        <w:rPr>
          <w:rFonts w:ascii="仿宋_GB2312" w:eastAsia="仿宋_GB2312" w:hAnsi="仿宋_GB2312" w:cs="仿宋_GB2312" w:hint="eastAsia"/>
          <w:sz w:val="32"/>
          <w:szCs w:val="32"/>
        </w:rPr>
        <w:t>&gt;</w:t>
      </w:r>
      <w:r>
        <w:rPr>
          <w:rFonts w:ascii="仿宋" w:eastAsia="仿宋" w:hAnsi="仿宋" w:cs="仿宋" w:hint="eastAsia"/>
          <w:sz w:val="32"/>
          <w:szCs w:val="32"/>
        </w:rPr>
        <w:t>5%时或漏报项目，超出部分及追加项目导致的结算评审服务费由施工单位承担；高估冒算、虚报冒领、诚信缺失行为，合同中应当明确处罚条款。结算审减率</w:t>
      </w:r>
      <w:r>
        <w:rPr>
          <w:rFonts w:ascii="仿宋_GB2312" w:eastAsia="仿宋_GB2312" w:hAnsi="仿宋_GB2312" w:cs="仿宋_GB2312" w:hint="eastAsia"/>
          <w:sz w:val="32"/>
          <w:szCs w:val="32"/>
        </w:rPr>
        <w:t>&gt;</w:t>
      </w:r>
      <w:r>
        <w:rPr>
          <w:rFonts w:ascii="仿宋" w:eastAsia="仿宋" w:hAnsi="仿宋" w:cs="仿宋" w:hint="eastAsia"/>
          <w:sz w:val="32"/>
          <w:szCs w:val="32"/>
        </w:rPr>
        <w:t>10%的项目，评审服务费全部由施工单位承担，结算时</w:t>
      </w:r>
      <w:r>
        <w:rPr>
          <w:rFonts w:ascii="仿宋" w:eastAsia="仿宋" w:hAnsi="仿宋" w:cs="仿宋" w:hint="eastAsia"/>
          <w:kern w:val="0"/>
          <w:sz w:val="32"/>
          <w:szCs w:val="32"/>
        </w:rPr>
        <w:t>扣除</w:t>
      </w:r>
      <w:r>
        <w:rPr>
          <w:rFonts w:ascii="仿宋" w:eastAsia="仿宋" w:hAnsi="仿宋" w:cs="仿宋" w:hint="eastAsia"/>
          <w:sz w:val="32"/>
          <w:szCs w:val="32"/>
        </w:rPr>
        <w:t>。履职不到位或转包违法分包导致管理混乱质量差、进度慢、资料不全、重大变更或超概的，严格控制其工程款拨付，上报不良记录，</w:t>
      </w:r>
      <w:proofErr w:type="gramStart"/>
      <w:r>
        <w:rPr>
          <w:rFonts w:ascii="仿宋" w:eastAsia="仿宋" w:hAnsi="仿宋" w:cs="仿宋" w:hint="eastAsia"/>
          <w:sz w:val="32"/>
          <w:szCs w:val="32"/>
        </w:rPr>
        <w:t>列入县</w:t>
      </w:r>
      <w:proofErr w:type="gramEnd"/>
      <w:r>
        <w:rPr>
          <w:rFonts w:ascii="仿宋" w:eastAsia="仿宋" w:hAnsi="仿宋" w:cs="仿宋" w:hint="eastAsia"/>
          <w:sz w:val="32"/>
          <w:szCs w:val="32"/>
        </w:rPr>
        <w:t>建设市场征信体系“黑名单”，依法限制承建业务。</w:t>
      </w:r>
    </w:p>
    <w:p w:rsidR="006931A6" w:rsidRDefault="006931A6" w:rsidP="006931A6">
      <w:pPr>
        <w:spacing w:line="49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第七十条</w:t>
      </w:r>
      <w:r>
        <w:rPr>
          <w:rFonts w:ascii="仿宋" w:eastAsia="仿宋" w:hAnsi="仿宋" w:cs="仿宋" w:hint="eastAsia"/>
          <w:kern w:val="10"/>
          <w:sz w:val="32"/>
          <w:szCs w:val="32"/>
        </w:rPr>
        <w:t xml:space="preserve">   服务单位奖惩。</w:t>
      </w:r>
    </w:p>
    <w:p w:rsidR="006931A6" w:rsidRDefault="006931A6" w:rsidP="006931A6">
      <w:pPr>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（一）奖励。管理规范、认真履职，咨询</w:t>
      </w:r>
      <w:r>
        <w:rPr>
          <w:rFonts w:ascii="仿宋" w:eastAsia="仿宋" w:hAnsi="仿宋" w:cs="仿宋" w:hint="eastAsia"/>
          <w:kern w:val="0"/>
          <w:sz w:val="32"/>
          <w:szCs w:val="32"/>
        </w:rPr>
        <w:t>服务</w:t>
      </w:r>
      <w:r>
        <w:rPr>
          <w:rFonts w:ascii="仿宋" w:eastAsia="仿宋" w:hAnsi="仿宋" w:cs="仿宋" w:hint="eastAsia"/>
          <w:sz w:val="32"/>
          <w:szCs w:val="32"/>
        </w:rPr>
        <w:t>工作认真扎实，有效推进项目的，纳入县优质咨询</w:t>
      </w:r>
      <w:r>
        <w:rPr>
          <w:rFonts w:ascii="仿宋" w:eastAsia="仿宋" w:hAnsi="仿宋" w:cs="仿宋" w:hint="eastAsia"/>
          <w:kern w:val="0"/>
          <w:sz w:val="32"/>
          <w:szCs w:val="32"/>
        </w:rPr>
        <w:t>服务单位</w:t>
      </w:r>
      <w:r>
        <w:rPr>
          <w:rFonts w:ascii="仿宋" w:eastAsia="仿宋" w:hAnsi="仿宋" w:cs="仿宋" w:hint="eastAsia"/>
          <w:sz w:val="32"/>
          <w:szCs w:val="32"/>
        </w:rPr>
        <w:t>。</w:t>
      </w:r>
    </w:p>
    <w:p w:rsidR="006931A6" w:rsidRDefault="006931A6" w:rsidP="006931A6">
      <w:pPr>
        <w:spacing w:line="490" w:lineRule="exact"/>
        <w:ind w:firstLineChars="200" w:firstLine="640"/>
        <w:rPr>
          <w:rFonts w:ascii="仿宋" w:eastAsia="仿宋" w:hAnsi="仿宋" w:cs="仿宋"/>
          <w:sz w:val="32"/>
          <w:szCs w:val="32"/>
        </w:rPr>
      </w:pPr>
      <w:r>
        <w:rPr>
          <w:rFonts w:ascii="仿宋" w:eastAsia="仿宋" w:hAnsi="仿宋" w:cs="仿宋" w:hint="eastAsia"/>
          <w:sz w:val="32"/>
          <w:szCs w:val="32"/>
        </w:rPr>
        <w:t>（二）惩戒。</w:t>
      </w:r>
      <w:r>
        <w:rPr>
          <w:rFonts w:ascii="仿宋" w:eastAsia="仿宋" w:hAnsi="仿宋" w:cs="仿宋" w:hint="eastAsia"/>
          <w:kern w:val="0"/>
          <w:sz w:val="32"/>
          <w:szCs w:val="32"/>
        </w:rPr>
        <w:t>代建、咨询、设计、评估、招标代理、勘察、施工、监理、设备材料供应商</w:t>
      </w:r>
      <w:r>
        <w:rPr>
          <w:rFonts w:ascii="仿宋" w:eastAsia="仿宋" w:hAnsi="仿宋" w:cs="仿宋" w:hint="eastAsia"/>
          <w:sz w:val="32"/>
          <w:szCs w:val="32"/>
        </w:rPr>
        <w:t>等因下列情形</w:t>
      </w:r>
      <w:proofErr w:type="gramStart"/>
      <w:r>
        <w:rPr>
          <w:rFonts w:ascii="仿宋" w:eastAsia="仿宋" w:hAnsi="仿宋" w:cs="仿宋" w:hint="eastAsia"/>
          <w:sz w:val="32"/>
          <w:szCs w:val="32"/>
        </w:rPr>
        <w:t>致重大</w:t>
      </w:r>
      <w:proofErr w:type="gramEnd"/>
      <w:r>
        <w:rPr>
          <w:rFonts w:ascii="仿宋" w:eastAsia="仿宋" w:hAnsi="仿宋" w:cs="仿宋" w:hint="eastAsia"/>
          <w:sz w:val="32"/>
          <w:szCs w:val="32"/>
        </w:rPr>
        <w:t>变更或超概的；勘察设计</w:t>
      </w:r>
      <w:r>
        <w:rPr>
          <w:rFonts w:ascii="仿宋" w:eastAsia="仿宋" w:hAnsi="仿宋" w:cs="仿宋" w:hint="eastAsia"/>
          <w:kern w:val="0"/>
          <w:sz w:val="32"/>
          <w:szCs w:val="32"/>
        </w:rPr>
        <w:t>成果失实、设计深度不足或缺陷致造价不合理；咨询、造价、评估、检测、测绘等服务较大漏项、缺项、失误；监理单位履职不到位、</w:t>
      </w:r>
      <w:proofErr w:type="gramStart"/>
      <w:r>
        <w:rPr>
          <w:rFonts w:ascii="仿宋" w:eastAsia="仿宋" w:hAnsi="仿宋" w:cs="仿宋" w:hint="eastAsia"/>
          <w:kern w:val="0"/>
          <w:sz w:val="32"/>
          <w:szCs w:val="32"/>
        </w:rPr>
        <w:t>鉴证</w:t>
      </w:r>
      <w:proofErr w:type="gramEnd"/>
      <w:r>
        <w:rPr>
          <w:rFonts w:ascii="仿宋" w:eastAsia="仿宋" w:hAnsi="仿宋" w:cs="仿宋" w:hint="eastAsia"/>
          <w:kern w:val="0"/>
          <w:sz w:val="32"/>
          <w:szCs w:val="32"/>
        </w:rPr>
        <w:t>签章不严肃的，由行政监督部门依规依纪依法查处，扣减50%相关咨询服务费；因成果失实（虚假）造成重大损失的，承担所有损失并依法依规追究责任；</w:t>
      </w:r>
      <w:proofErr w:type="gramStart"/>
      <w:r>
        <w:rPr>
          <w:rFonts w:ascii="仿宋" w:eastAsia="仿宋" w:hAnsi="仿宋" w:cs="仿宋" w:hint="eastAsia"/>
          <w:kern w:val="0"/>
          <w:sz w:val="32"/>
          <w:szCs w:val="32"/>
        </w:rPr>
        <w:t>致超概</w:t>
      </w:r>
      <w:proofErr w:type="gramEnd"/>
      <w:r>
        <w:rPr>
          <w:rFonts w:ascii="仿宋" w:eastAsia="仿宋" w:hAnsi="仿宋" w:cs="仿宋" w:hint="eastAsia"/>
          <w:kern w:val="0"/>
          <w:sz w:val="32"/>
          <w:szCs w:val="32"/>
        </w:rPr>
        <w:t>10%以上或超</w:t>
      </w:r>
      <w:proofErr w:type="gramStart"/>
      <w:r>
        <w:rPr>
          <w:rFonts w:ascii="仿宋" w:eastAsia="仿宋" w:hAnsi="仿宋" w:cs="仿宋" w:hint="eastAsia"/>
          <w:kern w:val="0"/>
          <w:sz w:val="32"/>
          <w:szCs w:val="32"/>
        </w:rPr>
        <w:t>概不足</w:t>
      </w:r>
      <w:proofErr w:type="gramEnd"/>
      <w:r>
        <w:rPr>
          <w:rFonts w:ascii="仿宋" w:eastAsia="仿宋" w:hAnsi="仿宋" w:cs="仿宋" w:hint="eastAsia"/>
          <w:kern w:val="0"/>
          <w:sz w:val="32"/>
          <w:szCs w:val="32"/>
        </w:rPr>
        <w:t>10%但</w:t>
      </w:r>
      <w:proofErr w:type="gramStart"/>
      <w:r>
        <w:rPr>
          <w:rFonts w:ascii="仿宋" w:eastAsia="仿宋" w:hAnsi="仿宋" w:cs="仿宋" w:hint="eastAsia"/>
          <w:kern w:val="0"/>
          <w:sz w:val="32"/>
          <w:szCs w:val="32"/>
        </w:rPr>
        <w:t>超金额</w:t>
      </w:r>
      <w:proofErr w:type="gramEnd"/>
      <w:r>
        <w:rPr>
          <w:rFonts w:ascii="仿宋" w:eastAsia="仿宋" w:hAnsi="仿宋" w:cs="仿宋" w:hint="eastAsia"/>
          <w:kern w:val="0"/>
          <w:sz w:val="32"/>
          <w:szCs w:val="32"/>
        </w:rPr>
        <w:t>200万元以上的，不支付服务费，将相关单位</w:t>
      </w:r>
      <w:proofErr w:type="gramStart"/>
      <w:r>
        <w:rPr>
          <w:rFonts w:ascii="仿宋" w:eastAsia="仿宋" w:hAnsi="仿宋" w:cs="仿宋" w:hint="eastAsia"/>
          <w:sz w:val="32"/>
          <w:szCs w:val="32"/>
        </w:rPr>
        <w:t>列入县</w:t>
      </w:r>
      <w:proofErr w:type="gramEnd"/>
      <w:r>
        <w:rPr>
          <w:rFonts w:ascii="仿宋" w:eastAsia="仿宋" w:hAnsi="仿宋" w:cs="仿宋" w:hint="eastAsia"/>
          <w:sz w:val="32"/>
          <w:szCs w:val="32"/>
        </w:rPr>
        <w:t>建设市场征信体系“黑名单”，依法限制业务；涉嫌犯罪的，移送司法机关处理。</w:t>
      </w:r>
    </w:p>
    <w:p w:rsidR="006931A6" w:rsidRDefault="006931A6" w:rsidP="006931A6">
      <w:pPr>
        <w:spacing w:line="490" w:lineRule="exact"/>
        <w:jc w:val="center"/>
        <w:rPr>
          <w:rFonts w:ascii="黑体" w:eastAsia="黑体" w:hAnsi="黑体" w:cs="黑体"/>
          <w:kern w:val="10"/>
          <w:sz w:val="32"/>
          <w:szCs w:val="32"/>
        </w:rPr>
      </w:pPr>
    </w:p>
    <w:p w:rsidR="006931A6" w:rsidRDefault="006931A6" w:rsidP="006931A6">
      <w:pPr>
        <w:spacing w:line="490" w:lineRule="exact"/>
        <w:jc w:val="center"/>
        <w:rPr>
          <w:rFonts w:ascii="黑体" w:eastAsia="黑体" w:hAnsi="黑体" w:cs="黑体"/>
          <w:kern w:val="10"/>
          <w:sz w:val="32"/>
          <w:szCs w:val="32"/>
        </w:rPr>
      </w:pPr>
      <w:r>
        <w:rPr>
          <w:rFonts w:ascii="黑体" w:eastAsia="黑体" w:hAnsi="黑体" w:cs="黑体" w:hint="eastAsia"/>
          <w:kern w:val="10"/>
          <w:sz w:val="32"/>
          <w:szCs w:val="32"/>
        </w:rPr>
        <w:lastRenderedPageBreak/>
        <w:t>第十三章 附则</w:t>
      </w:r>
    </w:p>
    <w:p w:rsidR="006931A6" w:rsidRDefault="006931A6" w:rsidP="006931A6">
      <w:pPr>
        <w:spacing w:line="490" w:lineRule="exact"/>
        <w:rPr>
          <w:rFonts w:ascii="黑体" w:eastAsia="黑体" w:hAnsi="黑体" w:cs="黑体"/>
          <w:kern w:val="10"/>
          <w:sz w:val="32"/>
          <w:szCs w:val="32"/>
        </w:rPr>
      </w:pPr>
    </w:p>
    <w:p w:rsidR="006931A6" w:rsidRDefault="006931A6" w:rsidP="006931A6">
      <w:pPr>
        <w:spacing w:line="49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第七十一条</w:t>
      </w:r>
      <w:r>
        <w:rPr>
          <w:rFonts w:ascii="仿宋" w:eastAsia="仿宋" w:hAnsi="仿宋" w:cs="仿宋" w:hint="eastAsia"/>
          <w:kern w:val="10"/>
          <w:sz w:val="32"/>
          <w:szCs w:val="32"/>
        </w:rPr>
        <w:t xml:space="preserve">  国家、省对中央、省投资项目有专门规定的， 从其规定。</w:t>
      </w:r>
    </w:p>
    <w:p w:rsidR="006931A6" w:rsidRDefault="006931A6" w:rsidP="006931A6">
      <w:pPr>
        <w:spacing w:line="49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 xml:space="preserve">第七十二条  </w:t>
      </w:r>
      <w:r>
        <w:rPr>
          <w:rFonts w:ascii="仿宋" w:eastAsia="仿宋" w:hAnsi="仿宋" w:cs="仿宋" w:hint="eastAsia"/>
          <w:kern w:val="10"/>
          <w:sz w:val="32"/>
          <w:szCs w:val="32"/>
        </w:rPr>
        <w:t>本办法自公布之日起施行，原《城步苗族自治县关于进一步加强县本级政府投资项目实施规范管理有关规定》（</w:t>
      </w:r>
      <w:proofErr w:type="gramStart"/>
      <w:r>
        <w:rPr>
          <w:rFonts w:ascii="仿宋" w:eastAsia="仿宋" w:hAnsi="仿宋" w:cs="仿宋" w:hint="eastAsia"/>
          <w:kern w:val="10"/>
          <w:sz w:val="32"/>
          <w:szCs w:val="32"/>
        </w:rPr>
        <w:t>城政办</w:t>
      </w:r>
      <w:proofErr w:type="gramEnd"/>
      <w:r>
        <w:rPr>
          <w:rFonts w:ascii="仿宋" w:eastAsia="仿宋" w:hAnsi="仿宋" w:cs="仿宋" w:hint="eastAsia"/>
          <w:kern w:val="10"/>
          <w:sz w:val="32"/>
          <w:szCs w:val="32"/>
        </w:rPr>
        <w:t>发〔2020〕30号）及要点解读文件同时废止。此前规定与本办法不一致的以本办法为准。本办法有效期5年。</w:t>
      </w:r>
    </w:p>
    <w:p w:rsidR="006931A6" w:rsidRDefault="006931A6" w:rsidP="006931A6">
      <w:pPr>
        <w:spacing w:line="490" w:lineRule="exact"/>
        <w:ind w:firstLineChars="200" w:firstLine="643"/>
        <w:rPr>
          <w:rFonts w:ascii="仿宋" w:eastAsia="仿宋" w:hAnsi="仿宋" w:cs="仿宋"/>
          <w:kern w:val="10"/>
          <w:sz w:val="32"/>
          <w:szCs w:val="32"/>
        </w:rPr>
      </w:pPr>
      <w:r>
        <w:rPr>
          <w:rFonts w:ascii="仿宋" w:eastAsia="仿宋" w:hAnsi="仿宋" w:cs="仿宋" w:hint="eastAsia"/>
          <w:b/>
          <w:bCs/>
          <w:kern w:val="10"/>
          <w:sz w:val="32"/>
          <w:szCs w:val="32"/>
        </w:rPr>
        <w:t>第七十三</w:t>
      </w:r>
      <w:r>
        <w:rPr>
          <w:rFonts w:ascii="仿宋" w:eastAsia="仿宋" w:hAnsi="仿宋" w:cs="仿宋" w:hint="eastAsia"/>
          <w:kern w:val="10"/>
          <w:sz w:val="32"/>
          <w:szCs w:val="32"/>
        </w:rPr>
        <w:t>条  本办法由</w:t>
      </w:r>
      <w:proofErr w:type="gramStart"/>
      <w:r>
        <w:rPr>
          <w:rFonts w:ascii="仿宋" w:eastAsia="仿宋" w:hAnsi="仿宋" w:cs="仿宋" w:hint="eastAsia"/>
          <w:kern w:val="10"/>
          <w:sz w:val="32"/>
          <w:szCs w:val="32"/>
        </w:rPr>
        <w:t>县发改局</w:t>
      </w:r>
      <w:proofErr w:type="gramEnd"/>
      <w:r>
        <w:rPr>
          <w:rFonts w:ascii="仿宋" w:eastAsia="仿宋" w:hAnsi="仿宋" w:cs="仿宋" w:hint="eastAsia"/>
          <w:kern w:val="10"/>
          <w:sz w:val="32"/>
          <w:szCs w:val="32"/>
        </w:rPr>
        <w:t>等项目主管部门负责解释。</w:t>
      </w:r>
    </w:p>
    <w:p w:rsidR="006931A6" w:rsidRDefault="006931A6" w:rsidP="006931A6">
      <w:pPr>
        <w:spacing w:line="560" w:lineRule="exact"/>
        <w:rPr>
          <w:rFonts w:ascii="仿宋" w:eastAsia="仿宋" w:hAnsi="仿宋" w:cs="仿宋"/>
          <w:kern w:val="0"/>
          <w:sz w:val="32"/>
          <w:szCs w:val="32"/>
          <w:lang/>
        </w:rPr>
        <w:sectPr w:rsidR="006931A6">
          <w:footerReference w:type="default" r:id="rId7"/>
          <w:pgSz w:w="11910" w:h="16840"/>
          <w:pgMar w:top="2041" w:right="1474" w:bottom="1928" w:left="1587" w:header="0" w:footer="1153" w:gutter="0"/>
          <w:pgNumType w:start="1"/>
          <w:cols w:space="720"/>
        </w:sectPr>
      </w:pPr>
    </w:p>
    <w:p w:rsidR="006931A6" w:rsidRDefault="006931A6" w:rsidP="006931A6">
      <w:pPr>
        <w:spacing w:line="560" w:lineRule="exact"/>
        <w:rPr>
          <w:rFonts w:ascii="方正黑体_GBK" w:eastAsia="方正黑体_GBK" w:hAnsi="方正黑体_GBK" w:cs="方正黑体_GBK"/>
          <w:kern w:val="10"/>
          <w:sz w:val="32"/>
          <w:szCs w:val="32"/>
        </w:rPr>
      </w:pPr>
      <w:r>
        <w:rPr>
          <w:rFonts w:ascii="方正黑体_GBK" w:eastAsia="方正黑体_GBK" w:hAnsi="方正黑体_GBK" w:cs="方正黑体_GBK" w:hint="eastAsia"/>
          <w:kern w:val="10"/>
          <w:sz w:val="32"/>
          <w:szCs w:val="32"/>
        </w:rPr>
        <w:lastRenderedPageBreak/>
        <w:t>附件1</w:t>
      </w:r>
    </w:p>
    <w:tbl>
      <w:tblPr>
        <w:tblW w:w="9540" w:type="dxa"/>
        <w:tblInd w:w="-282" w:type="dxa"/>
        <w:tblLayout w:type="fixed"/>
        <w:tblLook w:val="04A0"/>
      </w:tblPr>
      <w:tblGrid>
        <w:gridCol w:w="1437"/>
        <w:gridCol w:w="3799"/>
        <w:gridCol w:w="1124"/>
        <w:gridCol w:w="1138"/>
        <w:gridCol w:w="2042"/>
      </w:tblGrid>
      <w:tr w:rsidR="006931A6" w:rsidTr="00B74CC4">
        <w:trPr>
          <w:trHeight w:val="125"/>
        </w:trPr>
        <w:tc>
          <w:tcPr>
            <w:tcW w:w="9540" w:type="dxa"/>
            <w:gridSpan w:val="5"/>
            <w:tcBorders>
              <w:top w:val="nil"/>
              <w:left w:val="nil"/>
              <w:bottom w:val="nil"/>
              <w:right w:val="nil"/>
            </w:tcBorders>
            <w:shd w:val="clear" w:color="auto" w:fill="auto"/>
            <w:vAlign w:val="center"/>
          </w:tcPr>
          <w:p w:rsidR="006931A6" w:rsidRDefault="006931A6" w:rsidP="00B74CC4">
            <w:pPr>
              <w:widowControl/>
              <w:jc w:val="center"/>
              <w:textAlignment w:val="center"/>
              <w:rPr>
                <w:rFonts w:ascii="黑体" w:eastAsia="黑体" w:hAnsi="宋体" w:cs="黑体"/>
                <w:kern w:val="0"/>
                <w:sz w:val="44"/>
                <w:szCs w:val="44"/>
                <w:lang/>
              </w:rPr>
            </w:pPr>
          </w:p>
          <w:p w:rsidR="006931A6" w:rsidRDefault="006931A6" w:rsidP="00B74CC4">
            <w:pPr>
              <w:widowControl/>
              <w:jc w:val="center"/>
              <w:textAlignment w:val="center"/>
              <w:rPr>
                <w:rFonts w:ascii="黑体" w:eastAsia="黑体" w:hAnsi="宋体" w:cs="黑体"/>
                <w:kern w:val="0"/>
                <w:sz w:val="44"/>
                <w:szCs w:val="44"/>
                <w:lang/>
              </w:rPr>
            </w:pPr>
            <w:r>
              <w:rPr>
                <w:rFonts w:ascii="黑体" w:eastAsia="黑体" w:hAnsi="宋体" w:cs="黑体" w:hint="eastAsia"/>
                <w:kern w:val="0"/>
                <w:sz w:val="44"/>
                <w:szCs w:val="44"/>
                <w:lang/>
              </w:rPr>
              <w:t xml:space="preserve">城步苗族自治县储备项目申报表 </w:t>
            </w:r>
          </w:p>
          <w:p w:rsidR="006931A6" w:rsidRDefault="006931A6" w:rsidP="00B74CC4">
            <w:pPr>
              <w:widowControl/>
              <w:jc w:val="center"/>
              <w:textAlignment w:val="center"/>
              <w:rPr>
                <w:rFonts w:ascii="黑体" w:eastAsia="黑体" w:hAnsi="宋体" w:cs="黑体"/>
                <w:sz w:val="44"/>
                <w:szCs w:val="44"/>
              </w:rPr>
            </w:pPr>
            <w:r>
              <w:rPr>
                <w:rFonts w:ascii="黑体" w:eastAsia="黑体" w:hAnsi="宋体" w:cs="黑体" w:hint="eastAsia"/>
                <w:kern w:val="0"/>
                <w:sz w:val="40"/>
                <w:szCs w:val="40"/>
                <w:lang/>
              </w:rPr>
              <w:t xml:space="preserve"> </w:t>
            </w:r>
            <w:r>
              <w:rPr>
                <w:rFonts w:ascii="黑体" w:eastAsia="黑体" w:hAnsi="宋体" w:cs="黑体" w:hint="eastAsia"/>
                <w:kern w:val="0"/>
                <w:sz w:val="44"/>
                <w:szCs w:val="44"/>
                <w:lang/>
              </w:rPr>
              <w:t xml:space="preserve">                                                                                                                                                                                                                                                                           </w:t>
            </w:r>
          </w:p>
        </w:tc>
      </w:tr>
      <w:tr w:rsidR="006931A6" w:rsidTr="00B74CC4">
        <w:trPr>
          <w:trHeight w:val="159"/>
        </w:trPr>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jc w:val="center"/>
              <w:textAlignment w:val="center"/>
              <w:rPr>
                <w:rFonts w:ascii="宋体" w:eastAsia="宋体" w:hAnsi="宋体" w:cs="宋体"/>
                <w:sz w:val="22"/>
              </w:rPr>
            </w:pPr>
            <w:r>
              <w:rPr>
                <w:rFonts w:ascii="宋体" w:eastAsia="宋体" w:hAnsi="宋体" w:cs="宋体" w:hint="eastAsia"/>
                <w:kern w:val="0"/>
                <w:sz w:val="22"/>
                <w:lang/>
              </w:rPr>
              <w:t>项目名称</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jc w:val="center"/>
              <w:rPr>
                <w:rFonts w:ascii="宋体" w:eastAsia="宋体" w:hAnsi="宋体" w:cs="宋体"/>
                <w:b/>
                <w:bCs/>
                <w:sz w:val="22"/>
              </w:rPr>
            </w:pPr>
          </w:p>
          <w:p w:rsidR="006931A6" w:rsidRDefault="006931A6" w:rsidP="00B74CC4">
            <w:pPr>
              <w:jc w:val="center"/>
              <w:rPr>
                <w:rFonts w:ascii="宋体" w:eastAsia="宋体" w:hAnsi="宋体" w:cs="宋体"/>
                <w:b/>
                <w:bCs/>
                <w:sz w:val="22"/>
              </w:rPr>
            </w:pPr>
          </w:p>
          <w:p w:rsidR="006931A6" w:rsidRDefault="006931A6" w:rsidP="00B74CC4">
            <w:pPr>
              <w:jc w:val="center"/>
              <w:rPr>
                <w:rFonts w:ascii="宋体" w:eastAsia="宋体" w:hAnsi="宋体" w:cs="宋体"/>
                <w:b/>
                <w:bCs/>
                <w:sz w:val="22"/>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jc w:val="center"/>
              <w:textAlignment w:val="center"/>
              <w:rPr>
                <w:rFonts w:ascii="宋体" w:eastAsia="宋体" w:hAnsi="宋体" w:cs="宋体"/>
                <w:sz w:val="22"/>
              </w:rPr>
            </w:pPr>
            <w:r>
              <w:rPr>
                <w:rFonts w:ascii="宋体" w:eastAsia="宋体" w:hAnsi="宋体" w:cs="宋体" w:hint="eastAsia"/>
                <w:kern w:val="0"/>
                <w:sz w:val="22"/>
                <w:lang/>
              </w:rPr>
              <w:t>建设地点</w:t>
            </w:r>
          </w:p>
        </w:tc>
        <w:tc>
          <w:tcPr>
            <w:tcW w:w="3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jc w:val="center"/>
              <w:rPr>
                <w:rFonts w:ascii="宋体" w:eastAsia="宋体" w:hAnsi="宋体" w:cs="宋体"/>
                <w:sz w:val="22"/>
              </w:rPr>
            </w:pPr>
          </w:p>
        </w:tc>
      </w:tr>
      <w:tr w:rsidR="006931A6" w:rsidTr="00B74CC4">
        <w:trPr>
          <w:trHeight w:val="202"/>
        </w:trPr>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jc w:val="center"/>
              <w:textAlignment w:val="center"/>
              <w:rPr>
                <w:rFonts w:ascii="宋体" w:eastAsia="宋体" w:hAnsi="宋体" w:cs="宋体"/>
                <w:sz w:val="22"/>
              </w:rPr>
            </w:pPr>
            <w:r>
              <w:rPr>
                <w:rFonts w:ascii="宋体" w:eastAsia="宋体" w:hAnsi="宋体" w:cs="宋体" w:hint="eastAsia"/>
                <w:kern w:val="0"/>
                <w:sz w:val="22"/>
                <w:lang/>
              </w:rPr>
              <w:t>项目联系人姓名</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jc w:val="center"/>
              <w:rPr>
                <w:rFonts w:ascii="宋体" w:eastAsia="宋体" w:hAnsi="宋体" w:cs="宋体"/>
                <w:sz w:val="22"/>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jc w:val="center"/>
              <w:textAlignment w:val="center"/>
              <w:rPr>
                <w:rFonts w:ascii="宋体" w:eastAsia="宋体" w:hAnsi="宋体" w:cs="宋体"/>
                <w:sz w:val="22"/>
              </w:rPr>
            </w:pPr>
            <w:r>
              <w:rPr>
                <w:rFonts w:ascii="宋体" w:eastAsia="宋体" w:hAnsi="宋体" w:cs="宋体" w:hint="eastAsia"/>
                <w:kern w:val="0"/>
                <w:sz w:val="22"/>
                <w:lang/>
              </w:rPr>
              <w:t>联系人电话及电子邮箱</w:t>
            </w:r>
          </w:p>
        </w:tc>
        <w:tc>
          <w:tcPr>
            <w:tcW w:w="3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jc w:val="center"/>
              <w:rPr>
                <w:rFonts w:ascii="宋体" w:eastAsia="宋体" w:hAnsi="宋体" w:cs="宋体"/>
                <w:sz w:val="22"/>
              </w:rPr>
            </w:pPr>
          </w:p>
        </w:tc>
      </w:tr>
      <w:tr w:rsidR="006931A6" w:rsidTr="00B74CC4">
        <w:trPr>
          <w:trHeight w:val="181"/>
        </w:trPr>
        <w:tc>
          <w:tcPr>
            <w:tcW w:w="1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jc w:val="center"/>
              <w:textAlignment w:val="center"/>
              <w:rPr>
                <w:rFonts w:ascii="宋体" w:eastAsia="宋体" w:hAnsi="宋体" w:cs="宋体"/>
                <w:sz w:val="22"/>
              </w:rPr>
            </w:pPr>
            <w:r>
              <w:rPr>
                <w:rFonts w:ascii="宋体" w:eastAsia="宋体" w:hAnsi="宋体" w:cs="宋体" w:hint="eastAsia"/>
                <w:kern w:val="0"/>
                <w:sz w:val="22"/>
                <w:lang/>
              </w:rPr>
              <w:t>建设规模及主要建设内容</w:t>
            </w:r>
          </w:p>
        </w:tc>
        <w:tc>
          <w:tcPr>
            <w:tcW w:w="49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jc w:val="center"/>
              <w:rPr>
                <w:rFonts w:ascii="宋体" w:eastAsia="宋体" w:hAnsi="宋体" w:cs="宋体"/>
                <w:sz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jc w:val="center"/>
              <w:textAlignment w:val="center"/>
              <w:rPr>
                <w:rFonts w:ascii="宋体" w:eastAsia="宋体" w:hAnsi="宋体" w:cs="宋体"/>
                <w:kern w:val="0"/>
                <w:sz w:val="22"/>
                <w:lang/>
              </w:rPr>
            </w:pPr>
            <w:r>
              <w:rPr>
                <w:rFonts w:ascii="宋体" w:eastAsia="宋体" w:hAnsi="宋体" w:cs="宋体" w:hint="eastAsia"/>
                <w:kern w:val="0"/>
                <w:sz w:val="22"/>
                <w:lang/>
              </w:rPr>
              <w:t>项目</w:t>
            </w:r>
          </w:p>
          <w:p w:rsidR="006931A6" w:rsidRDefault="006931A6" w:rsidP="00B74CC4">
            <w:pPr>
              <w:widowControl/>
              <w:jc w:val="center"/>
              <w:textAlignment w:val="center"/>
              <w:rPr>
                <w:rFonts w:ascii="宋体" w:eastAsia="宋体" w:hAnsi="宋体" w:cs="宋体"/>
                <w:sz w:val="22"/>
              </w:rPr>
            </w:pPr>
            <w:r>
              <w:rPr>
                <w:rFonts w:ascii="宋体" w:eastAsia="宋体" w:hAnsi="宋体" w:cs="宋体" w:hint="eastAsia"/>
                <w:kern w:val="0"/>
                <w:sz w:val="22"/>
                <w:lang/>
              </w:rPr>
              <w:t>总投资</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jc w:val="center"/>
              <w:rPr>
                <w:rFonts w:ascii="宋体" w:eastAsia="宋体" w:hAnsi="宋体" w:cs="宋体"/>
                <w:sz w:val="22"/>
              </w:rPr>
            </w:pPr>
          </w:p>
        </w:tc>
      </w:tr>
      <w:tr w:rsidR="006931A6" w:rsidTr="00B74CC4">
        <w:trPr>
          <w:trHeight w:val="203"/>
        </w:trPr>
        <w:tc>
          <w:tcPr>
            <w:tcW w:w="1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jc w:val="center"/>
              <w:rPr>
                <w:rFonts w:ascii="宋体" w:eastAsia="宋体" w:hAnsi="宋体" w:cs="宋体"/>
                <w:sz w:val="22"/>
              </w:rPr>
            </w:pPr>
          </w:p>
        </w:tc>
        <w:tc>
          <w:tcPr>
            <w:tcW w:w="49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jc w:val="center"/>
              <w:rPr>
                <w:rFonts w:ascii="宋体" w:eastAsia="宋体" w:hAnsi="宋体" w:cs="宋体"/>
                <w:sz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jc w:val="center"/>
              <w:textAlignment w:val="center"/>
              <w:rPr>
                <w:rFonts w:ascii="宋体" w:eastAsia="宋体" w:hAnsi="宋体" w:cs="宋体"/>
                <w:sz w:val="22"/>
              </w:rPr>
            </w:pPr>
            <w:r>
              <w:rPr>
                <w:rFonts w:ascii="宋体" w:eastAsia="宋体" w:hAnsi="宋体" w:cs="宋体" w:hint="eastAsia"/>
                <w:kern w:val="0"/>
                <w:sz w:val="22"/>
                <w:lang/>
              </w:rPr>
              <w:t>资金来源</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jc w:val="center"/>
              <w:rPr>
                <w:rFonts w:ascii="宋体" w:eastAsia="宋体" w:hAnsi="宋体" w:cs="宋体"/>
                <w:sz w:val="22"/>
              </w:rPr>
            </w:pPr>
          </w:p>
        </w:tc>
      </w:tr>
      <w:tr w:rsidR="006931A6" w:rsidTr="00B74CC4">
        <w:trPr>
          <w:trHeight w:val="368"/>
        </w:trPr>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jc w:val="center"/>
              <w:textAlignment w:val="center"/>
              <w:rPr>
                <w:rFonts w:ascii="宋体" w:eastAsia="宋体" w:hAnsi="宋体" w:cs="宋体"/>
                <w:kern w:val="0"/>
                <w:sz w:val="22"/>
                <w:lang/>
              </w:rPr>
            </w:pPr>
            <w:r>
              <w:rPr>
                <w:rFonts w:ascii="宋体" w:eastAsia="宋体" w:hAnsi="宋体" w:cs="宋体" w:hint="eastAsia"/>
                <w:kern w:val="0"/>
                <w:sz w:val="22"/>
                <w:lang/>
              </w:rPr>
              <w:t>前期工作</w:t>
            </w:r>
          </w:p>
          <w:p w:rsidR="006931A6" w:rsidRDefault="006931A6" w:rsidP="00B74CC4">
            <w:pPr>
              <w:widowControl/>
              <w:jc w:val="center"/>
              <w:textAlignment w:val="center"/>
              <w:rPr>
                <w:rFonts w:ascii="宋体" w:eastAsia="宋体" w:hAnsi="宋体" w:cs="宋体"/>
                <w:sz w:val="22"/>
              </w:rPr>
            </w:pPr>
            <w:r>
              <w:rPr>
                <w:rFonts w:ascii="宋体" w:eastAsia="宋体" w:hAnsi="宋体" w:cs="宋体" w:hint="eastAsia"/>
                <w:kern w:val="0"/>
                <w:sz w:val="22"/>
                <w:lang/>
              </w:rPr>
              <w:t>情况说明（包括新增建设用地、建设可行性、存在的问题等）</w:t>
            </w:r>
          </w:p>
        </w:tc>
        <w:tc>
          <w:tcPr>
            <w:tcW w:w="810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931A6" w:rsidRDefault="006931A6" w:rsidP="00B74CC4">
            <w:pPr>
              <w:jc w:val="center"/>
              <w:rPr>
                <w:rFonts w:ascii="宋体" w:eastAsia="宋体" w:hAnsi="宋体" w:cs="宋体"/>
                <w:sz w:val="28"/>
                <w:szCs w:val="28"/>
              </w:rPr>
            </w:pPr>
          </w:p>
        </w:tc>
      </w:tr>
      <w:tr w:rsidR="006931A6" w:rsidTr="00B74CC4">
        <w:trPr>
          <w:trHeight w:val="316"/>
        </w:trPr>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jc w:val="center"/>
              <w:textAlignment w:val="center"/>
              <w:rPr>
                <w:rFonts w:ascii="宋体" w:eastAsia="宋体" w:hAnsi="宋体" w:cs="宋体"/>
                <w:kern w:val="0"/>
                <w:sz w:val="22"/>
                <w:lang/>
              </w:rPr>
            </w:pPr>
            <w:r>
              <w:rPr>
                <w:rFonts w:ascii="宋体" w:eastAsia="宋体" w:hAnsi="宋体" w:cs="宋体" w:hint="eastAsia"/>
                <w:kern w:val="0"/>
                <w:sz w:val="22"/>
                <w:lang/>
              </w:rPr>
              <w:t>业务单位申报意见</w:t>
            </w:r>
          </w:p>
        </w:tc>
        <w:tc>
          <w:tcPr>
            <w:tcW w:w="81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jc w:val="center"/>
              <w:rPr>
                <w:rFonts w:ascii="宋体" w:eastAsia="宋体" w:hAnsi="宋体" w:cs="宋体"/>
                <w:sz w:val="22"/>
              </w:rPr>
            </w:pPr>
          </w:p>
          <w:p w:rsidR="006931A6" w:rsidRDefault="006931A6" w:rsidP="00B74CC4">
            <w:pPr>
              <w:jc w:val="center"/>
              <w:rPr>
                <w:rFonts w:ascii="宋体" w:eastAsia="宋体" w:hAnsi="宋体" w:cs="宋体"/>
                <w:sz w:val="22"/>
              </w:rPr>
            </w:pPr>
          </w:p>
          <w:p w:rsidR="006931A6" w:rsidRDefault="006931A6" w:rsidP="00B74CC4">
            <w:pPr>
              <w:jc w:val="center"/>
              <w:rPr>
                <w:rFonts w:ascii="宋体" w:eastAsia="宋体" w:hAnsi="宋体" w:cs="宋体"/>
                <w:sz w:val="22"/>
              </w:rPr>
            </w:pPr>
          </w:p>
          <w:p w:rsidR="006931A6" w:rsidRDefault="006931A6" w:rsidP="00B74CC4">
            <w:pPr>
              <w:jc w:val="center"/>
              <w:rPr>
                <w:rFonts w:ascii="宋体" w:eastAsia="宋体" w:hAnsi="宋体" w:cs="宋体"/>
                <w:sz w:val="22"/>
              </w:rPr>
            </w:pPr>
          </w:p>
          <w:p w:rsidR="006931A6" w:rsidRDefault="006931A6" w:rsidP="00B74CC4">
            <w:pPr>
              <w:jc w:val="center"/>
              <w:rPr>
                <w:rFonts w:ascii="宋体" w:eastAsia="宋体" w:hAnsi="宋体" w:cs="宋体"/>
                <w:sz w:val="22"/>
              </w:rPr>
            </w:pPr>
            <w:r>
              <w:rPr>
                <w:rFonts w:ascii="宋体" w:eastAsia="宋体" w:hAnsi="宋体" w:cs="宋体" w:hint="eastAsia"/>
                <w:sz w:val="22"/>
              </w:rPr>
              <w:t xml:space="preserve">          签字（盖章）：</w:t>
            </w:r>
          </w:p>
          <w:p w:rsidR="006931A6" w:rsidRDefault="006931A6" w:rsidP="00B74CC4">
            <w:pPr>
              <w:jc w:val="center"/>
              <w:rPr>
                <w:rFonts w:ascii="宋体" w:eastAsia="宋体" w:hAnsi="宋体" w:cs="宋体"/>
                <w:sz w:val="22"/>
              </w:rPr>
            </w:pPr>
            <w:r>
              <w:rPr>
                <w:rFonts w:ascii="宋体" w:eastAsia="宋体" w:hAnsi="宋体" w:cs="宋体" w:hint="eastAsia"/>
                <w:sz w:val="22"/>
              </w:rPr>
              <w:t xml:space="preserve">                         </w:t>
            </w:r>
          </w:p>
        </w:tc>
      </w:tr>
      <w:tr w:rsidR="006931A6" w:rsidTr="00B74CC4">
        <w:trPr>
          <w:trHeight w:val="316"/>
        </w:trPr>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jc w:val="center"/>
              <w:textAlignment w:val="center"/>
              <w:rPr>
                <w:rFonts w:ascii="宋体" w:eastAsia="宋体" w:hAnsi="宋体" w:cs="宋体"/>
                <w:kern w:val="0"/>
                <w:sz w:val="22"/>
                <w:lang/>
              </w:rPr>
            </w:pPr>
            <w:r>
              <w:rPr>
                <w:rFonts w:ascii="宋体" w:eastAsia="宋体" w:hAnsi="宋体" w:cs="宋体" w:hint="eastAsia"/>
                <w:kern w:val="0"/>
                <w:sz w:val="22"/>
                <w:lang/>
              </w:rPr>
              <w:t>行业主管部门意见</w:t>
            </w:r>
          </w:p>
        </w:tc>
        <w:tc>
          <w:tcPr>
            <w:tcW w:w="81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jc w:val="center"/>
              <w:rPr>
                <w:rFonts w:ascii="宋体" w:eastAsia="宋体" w:hAnsi="宋体" w:cs="宋体"/>
                <w:sz w:val="22"/>
              </w:rPr>
            </w:pPr>
            <w:r>
              <w:rPr>
                <w:rFonts w:ascii="宋体" w:eastAsia="宋体" w:hAnsi="宋体" w:cs="宋体" w:hint="eastAsia"/>
                <w:sz w:val="22"/>
              </w:rPr>
              <w:t xml:space="preserve"> </w:t>
            </w:r>
          </w:p>
          <w:p w:rsidR="006931A6" w:rsidRDefault="006931A6" w:rsidP="00B74CC4">
            <w:pPr>
              <w:jc w:val="center"/>
              <w:rPr>
                <w:rFonts w:ascii="宋体" w:eastAsia="宋体" w:hAnsi="宋体" w:cs="宋体"/>
                <w:sz w:val="22"/>
              </w:rPr>
            </w:pPr>
          </w:p>
          <w:p w:rsidR="006931A6" w:rsidRDefault="006931A6" w:rsidP="00B74CC4">
            <w:pPr>
              <w:jc w:val="center"/>
              <w:rPr>
                <w:rFonts w:ascii="宋体" w:eastAsia="宋体" w:hAnsi="宋体" w:cs="宋体"/>
                <w:sz w:val="22"/>
              </w:rPr>
            </w:pPr>
          </w:p>
          <w:p w:rsidR="006931A6" w:rsidRDefault="006931A6" w:rsidP="00B74CC4">
            <w:pPr>
              <w:jc w:val="center"/>
              <w:rPr>
                <w:rFonts w:ascii="宋体" w:eastAsia="宋体" w:hAnsi="宋体" w:cs="宋体"/>
                <w:sz w:val="22"/>
              </w:rPr>
            </w:pPr>
            <w:r>
              <w:rPr>
                <w:rFonts w:ascii="宋体" w:eastAsia="宋体" w:hAnsi="宋体" w:cs="宋体" w:hint="eastAsia"/>
                <w:sz w:val="22"/>
              </w:rPr>
              <w:t xml:space="preserve">   </w:t>
            </w:r>
          </w:p>
          <w:p w:rsidR="006931A6" w:rsidRDefault="006931A6" w:rsidP="00B74CC4">
            <w:pPr>
              <w:jc w:val="center"/>
              <w:rPr>
                <w:rFonts w:ascii="宋体" w:eastAsia="宋体" w:hAnsi="宋体" w:cs="宋体"/>
                <w:sz w:val="22"/>
              </w:rPr>
            </w:pPr>
            <w:r>
              <w:rPr>
                <w:rFonts w:ascii="宋体" w:eastAsia="宋体" w:hAnsi="宋体" w:cs="宋体" w:hint="eastAsia"/>
                <w:sz w:val="22"/>
              </w:rPr>
              <w:t xml:space="preserve">           签字（盖章）：           </w:t>
            </w:r>
          </w:p>
          <w:p w:rsidR="006931A6" w:rsidRDefault="006931A6" w:rsidP="00B74CC4">
            <w:pPr>
              <w:jc w:val="center"/>
              <w:rPr>
                <w:rFonts w:ascii="宋体" w:eastAsia="宋体" w:hAnsi="宋体" w:cs="宋体"/>
                <w:sz w:val="22"/>
              </w:rPr>
            </w:pPr>
            <w:r>
              <w:rPr>
                <w:rFonts w:ascii="宋体" w:eastAsia="宋体" w:hAnsi="宋体" w:cs="宋体" w:hint="eastAsia"/>
                <w:sz w:val="22"/>
              </w:rPr>
              <w:t xml:space="preserve">                         </w:t>
            </w:r>
          </w:p>
        </w:tc>
      </w:tr>
      <w:tr w:rsidR="006931A6" w:rsidTr="00B74CC4">
        <w:trPr>
          <w:trHeight w:val="263"/>
        </w:trPr>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jc w:val="center"/>
              <w:textAlignment w:val="center"/>
              <w:rPr>
                <w:rFonts w:ascii="宋体" w:eastAsia="宋体" w:hAnsi="宋体" w:cs="宋体"/>
                <w:sz w:val="22"/>
              </w:rPr>
            </w:pPr>
            <w:r>
              <w:rPr>
                <w:rFonts w:ascii="宋体" w:eastAsia="宋体" w:hAnsi="宋体" w:cs="宋体" w:hint="eastAsia"/>
                <w:kern w:val="0"/>
                <w:sz w:val="22"/>
                <w:lang/>
              </w:rPr>
              <w:t>分管县领导意见</w:t>
            </w:r>
          </w:p>
        </w:tc>
        <w:tc>
          <w:tcPr>
            <w:tcW w:w="81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jc w:val="center"/>
              <w:rPr>
                <w:rFonts w:ascii="宋体" w:eastAsia="宋体" w:hAnsi="宋体" w:cs="宋体"/>
                <w:sz w:val="22"/>
              </w:rPr>
            </w:pPr>
          </w:p>
          <w:p w:rsidR="006931A6" w:rsidRDefault="006931A6" w:rsidP="00B74CC4">
            <w:pPr>
              <w:rPr>
                <w:rFonts w:ascii="宋体" w:eastAsia="宋体" w:hAnsi="宋体" w:cs="宋体"/>
                <w:sz w:val="22"/>
              </w:rPr>
            </w:pPr>
          </w:p>
          <w:p w:rsidR="006931A6" w:rsidRDefault="006931A6" w:rsidP="00B74CC4">
            <w:pPr>
              <w:jc w:val="center"/>
              <w:rPr>
                <w:rFonts w:ascii="宋体" w:eastAsia="宋体" w:hAnsi="宋体" w:cs="宋体"/>
                <w:sz w:val="22"/>
              </w:rPr>
            </w:pPr>
          </w:p>
          <w:p w:rsidR="006931A6" w:rsidRDefault="006931A6" w:rsidP="00B74CC4">
            <w:pPr>
              <w:jc w:val="center"/>
              <w:rPr>
                <w:rFonts w:ascii="宋体" w:eastAsia="宋体" w:hAnsi="宋体" w:cs="宋体"/>
                <w:sz w:val="22"/>
              </w:rPr>
            </w:pPr>
            <w:r>
              <w:rPr>
                <w:rFonts w:ascii="宋体" w:eastAsia="宋体" w:hAnsi="宋体" w:cs="宋体" w:hint="eastAsia"/>
                <w:sz w:val="22"/>
              </w:rPr>
              <w:t xml:space="preserve">  签字：</w:t>
            </w:r>
          </w:p>
          <w:p w:rsidR="006931A6" w:rsidRDefault="006931A6" w:rsidP="00B74CC4">
            <w:pPr>
              <w:jc w:val="center"/>
              <w:rPr>
                <w:rFonts w:ascii="宋体" w:eastAsia="宋体" w:hAnsi="宋体" w:cs="宋体"/>
                <w:sz w:val="22"/>
              </w:rPr>
            </w:pPr>
            <w:r>
              <w:rPr>
                <w:rFonts w:ascii="宋体" w:eastAsia="宋体" w:hAnsi="宋体" w:cs="宋体" w:hint="eastAsia"/>
                <w:sz w:val="22"/>
              </w:rPr>
              <w:t xml:space="preserve">                </w:t>
            </w:r>
          </w:p>
        </w:tc>
      </w:tr>
      <w:tr w:rsidR="006931A6" w:rsidTr="00B74CC4">
        <w:trPr>
          <w:trHeight w:val="150"/>
        </w:trPr>
        <w:tc>
          <w:tcPr>
            <w:tcW w:w="9540" w:type="dxa"/>
            <w:gridSpan w:val="5"/>
            <w:tcBorders>
              <w:top w:val="nil"/>
              <w:left w:val="nil"/>
              <w:bottom w:val="nil"/>
              <w:right w:val="nil"/>
            </w:tcBorders>
            <w:shd w:val="clear" w:color="auto" w:fill="auto"/>
            <w:vAlign w:val="center"/>
          </w:tcPr>
          <w:p w:rsidR="006931A6" w:rsidRDefault="006931A6" w:rsidP="00B74CC4">
            <w:pPr>
              <w:widowControl/>
              <w:jc w:val="left"/>
              <w:textAlignment w:val="center"/>
              <w:rPr>
                <w:rFonts w:ascii="宋体" w:eastAsia="宋体" w:hAnsi="宋体" w:cs="宋体"/>
                <w:sz w:val="20"/>
                <w:szCs w:val="20"/>
              </w:rPr>
            </w:pPr>
            <w:r>
              <w:rPr>
                <w:rFonts w:ascii="宋体" w:eastAsia="宋体" w:hAnsi="宋体" w:cs="宋体" w:hint="eastAsia"/>
                <w:kern w:val="0"/>
                <w:szCs w:val="21"/>
                <w:lang/>
              </w:rPr>
              <w:t>说明：1、资金单位为（万元） 2、前期工作情况说明包括可</w:t>
            </w:r>
            <w:proofErr w:type="gramStart"/>
            <w:r>
              <w:rPr>
                <w:rFonts w:ascii="宋体" w:eastAsia="宋体" w:hAnsi="宋体" w:cs="宋体" w:hint="eastAsia"/>
                <w:kern w:val="0"/>
                <w:szCs w:val="21"/>
                <w:lang/>
              </w:rPr>
              <w:t>研</w:t>
            </w:r>
            <w:proofErr w:type="gramEnd"/>
            <w:r>
              <w:rPr>
                <w:rFonts w:ascii="宋体" w:eastAsia="宋体" w:hAnsi="宋体" w:cs="宋体" w:hint="eastAsia"/>
                <w:kern w:val="0"/>
                <w:szCs w:val="21"/>
                <w:lang/>
              </w:rPr>
              <w:t>、规划、国土、环评、能评等批准或备案文件，须附复印件 3、资金来源分中央省预算内投资、政府专项债券、县财政、企业自筹等。</w:t>
            </w:r>
          </w:p>
        </w:tc>
      </w:tr>
    </w:tbl>
    <w:p w:rsidR="006931A6" w:rsidRDefault="006931A6" w:rsidP="006931A6">
      <w:pPr>
        <w:spacing w:line="560" w:lineRule="exact"/>
        <w:rPr>
          <w:rFonts w:ascii="仿宋" w:eastAsia="仿宋" w:hAnsi="仿宋" w:cs="仿宋"/>
          <w:kern w:val="0"/>
          <w:sz w:val="32"/>
          <w:szCs w:val="32"/>
          <w:lang/>
        </w:rPr>
      </w:pPr>
    </w:p>
    <w:p w:rsidR="006931A6" w:rsidRDefault="006931A6" w:rsidP="006931A6">
      <w:pPr>
        <w:spacing w:line="560" w:lineRule="exact"/>
        <w:rPr>
          <w:rFonts w:ascii="仿宋" w:eastAsia="仿宋" w:hAnsi="仿宋" w:cs="仿宋"/>
          <w:kern w:val="0"/>
          <w:sz w:val="32"/>
          <w:szCs w:val="32"/>
          <w:lang/>
        </w:rPr>
      </w:pPr>
    </w:p>
    <w:p w:rsidR="006931A6" w:rsidRDefault="006931A6" w:rsidP="006931A6">
      <w:pPr>
        <w:spacing w:line="560" w:lineRule="exact"/>
        <w:rPr>
          <w:rFonts w:ascii="仿宋" w:eastAsia="仿宋" w:hAnsi="仿宋" w:cs="仿宋"/>
          <w:kern w:val="0"/>
          <w:sz w:val="32"/>
          <w:szCs w:val="32"/>
          <w:lang/>
        </w:rPr>
      </w:pPr>
      <w:bookmarkStart w:id="0" w:name="_GoBack"/>
      <w:bookmarkEnd w:id="0"/>
    </w:p>
    <w:p w:rsidR="006931A6" w:rsidRDefault="006931A6" w:rsidP="006931A6">
      <w:pPr>
        <w:spacing w:line="560" w:lineRule="exact"/>
        <w:rPr>
          <w:rFonts w:ascii="黑体" w:eastAsia="黑体" w:hAnsi="黑体" w:cs="黑体"/>
          <w:kern w:val="0"/>
          <w:sz w:val="44"/>
          <w:szCs w:val="44"/>
          <w:lang/>
        </w:rPr>
      </w:pPr>
      <w:r>
        <w:rPr>
          <w:rFonts w:ascii="方正黑体_GBK" w:eastAsia="方正黑体_GBK" w:hAnsi="方正黑体_GBK" w:cs="方正黑体_GBK" w:hint="eastAsia"/>
          <w:kern w:val="10"/>
          <w:sz w:val="32"/>
          <w:szCs w:val="32"/>
        </w:rPr>
        <w:lastRenderedPageBreak/>
        <w:t>附件2</w:t>
      </w:r>
    </w:p>
    <w:p w:rsidR="006931A6" w:rsidRDefault="006931A6" w:rsidP="006931A6">
      <w:pPr>
        <w:spacing w:line="560" w:lineRule="exact"/>
        <w:jc w:val="center"/>
        <w:rPr>
          <w:rFonts w:ascii="黑体" w:eastAsia="黑体" w:hAnsi="黑体" w:cs="黑体"/>
          <w:kern w:val="0"/>
          <w:sz w:val="44"/>
          <w:szCs w:val="44"/>
          <w:lang/>
        </w:rPr>
      </w:pPr>
      <w:r>
        <w:rPr>
          <w:rFonts w:ascii="黑体" w:eastAsia="黑体" w:hAnsi="黑体" w:cs="黑体" w:hint="eastAsia"/>
          <w:kern w:val="0"/>
          <w:sz w:val="44"/>
          <w:szCs w:val="44"/>
          <w:lang/>
        </w:rPr>
        <w:t>城步苗族自治县项目立项（备案）申请表</w:t>
      </w:r>
    </w:p>
    <w:tbl>
      <w:tblPr>
        <w:tblW w:w="9059" w:type="dxa"/>
        <w:jc w:val="center"/>
        <w:tblLook w:val="04A0"/>
      </w:tblPr>
      <w:tblGrid>
        <w:gridCol w:w="3081"/>
        <w:gridCol w:w="5978"/>
      </w:tblGrid>
      <w:tr w:rsidR="006931A6" w:rsidTr="00B74CC4">
        <w:trPr>
          <w:trHeight w:val="620"/>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spacing w:line="400" w:lineRule="exact"/>
              <w:jc w:val="center"/>
              <w:rPr>
                <w:rFonts w:ascii="宋体" w:eastAsia="宋体" w:hAnsi="宋体" w:cs="宋体"/>
                <w:b/>
                <w:bCs/>
                <w:sz w:val="32"/>
                <w:szCs w:val="32"/>
              </w:rPr>
            </w:pP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b/>
                <w:bCs/>
                <w:sz w:val="32"/>
                <w:szCs w:val="32"/>
              </w:rPr>
            </w:pPr>
            <w:r>
              <w:rPr>
                <w:rFonts w:ascii="宋体" w:eastAsia="宋体" w:hAnsi="宋体" w:cs="宋体" w:hint="eastAsia"/>
                <w:b/>
                <w:bCs/>
                <w:kern w:val="0"/>
                <w:sz w:val="32"/>
                <w:szCs w:val="32"/>
                <w:lang/>
              </w:rPr>
              <w:t>内容</w:t>
            </w:r>
          </w:p>
        </w:tc>
      </w:tr>
      <w:tr w:rsidR="006931A6" w:rsidTr="00B74CC4">
        <w:trPr>
          <w:trHeight w:val="710"/>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sz w:val="28"/>
                <w:szCs w:val="28"/>
              </w:rPr>
            </w:pPr>
            <w:r>
              <w:rPr>
                <w:rFonts w:ascii="宋体" w:eastAsia="宋体" w:hAnsi="宋体" w:cs="宋体" w:hint="eastAsia"/>
                <w:kern w:val="0"/>
                <w:sz w:val="28"/>
                <w:szCs w:val="28"/>
                <w:lang/>
              </w:rPr>
              <w:t>项目名称</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spacing w:line="400" w:lineRule="exact"/>
              <w:jc w:val="center"/>
              <w:rPr>
                <w:rFonts w:ascii="宋体" w:eastAsia="宋体" w:hAnsi="宋体" w:cs="宋体"/>
                <w:sz w:val="28"/>
                <w:szCs w:val="28"/>
              </w:rPr>
            </w:pPr>
          </w:p>
        </w:tc>
      </w:tr>
      <w:tr w:rsidR="006931A6" w:rsidTr="00B74CC4">
        <w:trPr>
          <w:trHeight w:val="660"/>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sz w:val="28"/>
                <w:szCs w:val="28"/>
              </w:rPr>
            </w:pPr>
            <w:r>
              <w:rPr>
                <w:rFonts w:ascii="宋体" w:eastAsia="宋体" w:hAnsi="宋体" w:cs="宋体" w:hint="eastAsia"/>
                <w:kern w:val="0"/>
                <w:sz w:val="28"/>
                <w:szCs w:val="28"/>
                <w:lang/>
              </w:rPr>
              <w:t>建设地点</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spacing w:line="400" w:lineRule="exact"/>
              <w:jc w:val="center"/>
              <w:rPr>
                <w:rFonts w:ascii="宋体" w:eastAsia="宋体" w:hAnsi="宋体" w:cs="宋体"/>
                <w:sz w:val="28"/>
                <w:szCs w:val="28"/>
              </w:rPr>
            </w:pPr>
          </w:p>
        </w:tc>
      </w:tr>
      <w:tr w:rsidR="006931A6" w:rsidTr="00B74CC4">
        <w:trPr>
          <w:trHeight w:val="1108"/>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kern w:val="0"/>
                <w:sz w:val="28"/>
                <w:szCs w:val="28"/>
                <w:lang/>
              </w:rPr>
            </w:pPr>
            <w:r>
              <w:rPr>
                <w:rFonts w:ascii="宋体" w:eastAsia="宋体" w:hAnsi="宋体" w:cs="宋体" w:hint="eastAsia"/>
                <w:kern w:val="0"/>
                <w:sz w:val="28"/>
                <w:szCs w:val="28"/>
                <w:lang/>
              </w:rPr>
              <w:t>项目建设内容</w:t>
            </w:r>
          </w:p>
          <w:p w:rsidR="006931A6" w:rsidRDefault="006931A6" w:rsidP="00B74CC4">
            <w:pPr>
              <w:widowControl/>
              <w:spacing w:line="400" w:lineRule="exact"/>
              <w:jc w:val="center"/>
              <w:textAlignment w:val="center"/>
              <w:rPr>
                <w:rFonts w:ascii="宋体" w:eastAsia="宋体" w:hAnsi="宋体" w:cs="宋体"/>
                <w:sz w:val="28"/>
                <w:szCs w:val="28"/>
              </w:rPr>
            </w:pPr>
            <w:r>
              <w:rPr>
                <w:rFonts w:ascii="宋体" w:eastAsia="宋体" w:hAnsi="宋体" w:cs="宋体" w:hint="eastAsia"/>
                <w:kern w:val="0"/>
                <w:sz w:val="28"/>
                <w:szCs w:val="28"/>
                <w:lang/>
              </w:rPr>
              <w:t>与规模</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spacing w:line="400" w:lineRule="exact"/>
              <w:jc w:val="center"/>
              <w:rPr>
                <w:rFonts w:ascii="宋体" w:eastAsia="宋体" w:hAnsi="宋体" w:cs="宋体"/>
                <w:sz w:val="28"/>
                <w:szCs w:val="28"/>
              </w:rPr>
            </w:pPr>
          </w:p>
        </w:tc>
      </w:tr>
      <w:tr w:rsidR="006931A6" w:rsidTr="00B74CC4">
        <w:trPr>
          <w:trHeight w:val="721"/>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sz w:val="28"/>
                <w:szCs w:val="28"/>
              </w:rPr>
            </w:pPr>
            <w:r>
              <w:rPr>
                <w:rFonts w:ascii="宋体" w:eastAsia="宋体" w:hAnsi="宋体" w:cs="宋体" w:hint="eastAsia"/>
                <w:kern w:val="0"/>
                <w:sz w:val="28"/>
                <w:szCs w:val="28"/>
                <w:lang/>
              </w:rPr>
              <w:t>总投资（万元）</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spacing w:line="400" w:lineRule="exact"/>
              <w:jc w:val="center"/>
              <w:rPr>
                <w:rFonts w:ascii="宋体" w:eastAsia="宋体" w:hAnsi="宋体" w:cs="宋体"/>
                <w:sz w:val="28"/>
                <w:szCs w:val="28"/>
              </w:rPr>
            </w:pPr>
          </w:p>
        </w:tc>
      </w:tr>
      <w:tr w:rsidR="006931A6" w:rsidTr="00B74CC4">
        <w:trPr>
          <w:trHeight w:val="905"/>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kern w:val="0"/>
                <w:sz w:val="28"/>
                <w:szCs w:val="28"/>
                <w:lang/>
              </w:rPr>
            </w:pPr>
            <w:r>
              <w:rPr>
                <w:rFonts w:ascii="宋体" w:eastAsia="宋体" w:hAnsi="宋体" w:cs="宋体" w:hint="eastAsia"/>
                <w:kern w:val="0"/>
                <w:sz w:val="28"/>
                <w:szCs w:val="28"/>
                <w:lang/>
              </w:rPr>
              <w:t>业主单位意见</w:t>
            </w:r>
          </w:p>
          <w:p w:rsidR="006931A6" w:rsidRDefault="006931A6" w:rsidP="00B74CC4">
            <w:pPr>
              <w:widowControl/>
              <w:spacing w:line="400" w:lineRule="exact"/>
              <w:jc w:val="center"/>
              <w:textAlignment w:val="center"/>
              <w:rPr>
                <w:rFonts w:ascii="宋体" w:eastAsia="宋体" w:hAnsi="宋体" w:cs="宋体"/>
                <w:sz w:val="28"/>
                <w:szCs w:val="28"/>
              </w:rPr>
            </w:pPr>
            <w:r>
              <w:rPr>
                <w:rFonts w:ascii="宋体" w:eastAsia="宋体" w:hAnsi="宋体" w:cs="宋体" w:hint="eastAsia"/>
                <w:kern w:val="0"/>
                <w:sz w:val="28"/>
                <w:szCs w:val="28"/>
                <w:lang/>
              </w:rPr>
              <w:t>（公章）</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spacing w:line="400" w:lineRule="exact"/>
              <w:jc w:val="center"/>
              <w:rPr>
                <w:rFonts w:ascii="宋体" w:eastAsia="宋体" w:hAnsi="宋体" w:cs="宋体"/>
                <w:sz w:val="28"/>
                <w:szCs w:val="28"/>
              </w:rPr>
            </w:pPr>
          </w:p>
        </w:tc>
      </w:tr>
      <w:tr w:rsidR="006931A6" w:rsidTr="00B74CC4">
        <w:trPr>
          <w:trHeight w:val="988"/>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kern w:val="0"/>
                <w:sz w:val="28"/>
                <w:szCs w:val="28"/>
                <w:lang/>
              </w:rPr>
            </w:pPr>
            <w:r>
              <w:rPr>
                <w:rFonts w:ascii="宋体" w:eastAsia="宋体" w:hAnsi="宋体" w:cs="宋体" w:hint="eastAsia"/>
                <w:kern w:val="0"/>
                <w:sz w:val="28"/>
                <w:szCs w:val="28"/>
                <w:lang/>
              </w:rPr>
              <w:t>行业主管部门意见</w:t>
            </w:r>
          </w:p>
          <w:p w:rsidR="006931A6" w:rsidRDefault="006931A6" w:rsidP="00B74CC4">
            <w:pPr>
              <w:widowControl/>
              <w:spacing w:line="400" w:lineRule="exact"/>
              <w:jc w:val="center"/>
              <w:textAlignment w:val="center"/>
              <w:rPr>
                <w:rFonts w:ascii="宋体" w:eastAsia="宋体" w:hAnsi="宋体" w:cs="宋体"/>
                <w:sz w:val="28"/>
                <w:szCs w:val="28"/>
              </w:rPr>
            </w:pPr>
            <w:r>
              <w:rPr>
                <w:rFonts w:ascii="宋体" w:eastAsia="宋体" w:hAnsi="宋体" w:cs="宋体" w:hint="eastAsia"/>
                <w:kern w:val="0"/>
                <w:sz w:val="28"/>
                <w:szCs w:val="28"/>
                <w:lang/>
              </w:rPr>
              <w:t>（公章）</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spacing w:line="400" w:lineRule="exact"/>
              <w:jc w:val="center"/>
              <w:rPr>
                <w:rFonts w:ascii="宋体" w:eastAsia="宋体" w:hAnsi="宋体" w:cs="宋体"/>
                <w:sz w:val="28"/>
                <w:szCs w:val="28"/>
              </w:rPr>
            </w:pPr>
          </w:p>
        </w:tc>
      </w:tr>
      <w:tr w:rsidR="006931A6" w:rsidTr="00B74CC4">
        <w:trPr>
          <w:trHeight w:val="1256"/>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sz w:val="28"/>
                <w:szCs w:val="28"/>
              </w:rPr>
            </w:pPr>
            <w:r>
              <w:rPr>
                <w:rFonts w:ascii="宋体" w:eastAsia="宋体" w:hAnsi="宋体" w:cs="宋体" w:hint="eastAsia"/>
                <w:kern w:val="0"/>
                <w:sz w:val="28"/>
                <w:szCs w:val="28"/>
                <w:lang/>
              </w:rPr>
              <w:t>资金安排意见或资金来源审查意见（公章）</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spacing w:line="400" w:lineRule="exact"/>
              <w:jc w:val="center"/>
              <w:rPr>
                <w:rFonts w:ascii="宋体" w:eastAsia="宋体" w:hAnsi="宋体" w:cs="宋体"/>
                <w:sz w:val="28"/>
                <w:szCs w:val="28"/>
              </w:rPr>
            </w:pPr>
          </w:p>
        </w:tc>
      </w:tr>
      <w:tr w:rsidR="006931A6" w:rsidTr="00B74CC4">
        <w:trPr>
          <w:trHeight w:val="1018"/>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kern w:val="0"/>
                <w:sz w:val="28"/>
                <w:szCs w:val="28"/>
                <w:lang/>
              </w:rPr>
            </w:pPr>
            <w:proofErr w:type="gramStart"/>
            <w:r>
              <w:rPr>
                <w:rFonts w:ascii="宋体" w:eastAsia="宋体" w:hAnsi="宋体" w:cs="宋体" w:hint="eastAsia"/>
                <w:kern w:val="0"/>
                <w:sz w:val="28"/>
                <w:szCs w:val="28"/>
                <w:lang/>
              </w:rPr>
              <w:t>发改局</w:t>
            </w:r>
            <w:proofErr w:type="gramEnd"/>
            <w:r>
              <w:rPr>
                <w:rFonts w:ascii="宋体" w:eastAsia="宋体" w:hAnsi="宋体" w:cs="宋体" w:hint="eastAsia"/>
                <w:kern w:val="0"/>
                <w:sz w:val="28"/>
                <w:szCs w:val="28"/>
                <w:lang/>
              </w:rPr>
              <w:t>审查意见</w:t>
            </w:r>
          </w:p>
          <w:p w:rsidR="006931A6" w:rsidRDefault="006931A6" w:rsidP="00B74CC4">
            <w:pPr>
              <w:widowControl/>
              <w:spacing w:line="400" w:lineRule="exact"/>
              <w:jc w:val="center"/>
              <w:textAlignment w:val="center"/>
              <w:rPr>
                <w:rFonts w:ascii="宋体" w:eastAsia="宋体" w:hAnsi="宋体" w:cs="宋体"/>
                <w:sz w:val="28"/>
                <w:szCs w:val="28"/>
              </w:rPr>
            </w:pPr>
            <w:r>
              <w:rPr>
                <w:rFonts w:ascii="宋体" w:eastAsia="宋体" w:hAnsi="宋体" w:cs="宋体" w:hint="eastAsia"/>
                <w:kern w:val="0"/>
                <w:sz w:val="28"/>
                <w:szCs w:val="28"/>
                <w:lang/>
              </w:rPr>
              <w:t>（盖章）</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spacing w:line="400" w:lineRule="exact"/>
              <w:jc w:val="center"/>
              <w:rPr>
                <w:rFonts w:ascii="宋体" w:eastAsia="宋体" w:hAnsi="宋体" w:cs="宋体"/>
                <w:sz w:val="28"/>
                <w:szCs w:val="28"/>
              </w:rPr>
            </w:pPr>
          </w:p>
        </w:tc>
      </w:tr>
      <w:tr w:rsidR="006931A6" w:rsidTr="00B74CC4">
        <w:trPr>
          <w:trHeight w:val="790"/>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sz w:val="28"/>
                <w:szCs w:val="28"/>
              </w:rPr>
            </w:pPr>
            <w:r>
              <w:rPr>
                <w:rFonts w:ascii="宋体" w:eastAsia="宋体" w:hAnsi="宋体" w:cs="宋体" w:hint="eastAsia"/>
                <w:kern w:val="0"/>
                <w:sz w:val="28"/>
                <w:szCs w:val="28"/>
                <w:lang/>
              </w:rPr>
              <w:t>分管副县长</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sz w:val="28"/>
                <w:szCs w:val="28"/>
              </w:rPr>
            </w:pPr>
            <w:r>
              <w:rPr>
                <w:rFonts w:ascii="宋体" w:eastAsia="宋体" w:hAnsi="宋体" w:cs="宋体" w:hint="eastAsia"/>
                <w:kern w:val="0"/>
                <w:sz w:val="28"/>
                <w:szCs w:val="28"/>
                <w:lang/>
              </w:rPr>
              <w:t xml:space="preserve">                                                                                                                                                                                                                                                                                                                                                                                                                                                                                                                                                                                                                                                                                                                                                                                                                                                                                                                                                                                                                                                                                                                                                                                                                                                                                                                                                                                                                                                                                                                                                                                                                                                                                                                                                                                                                                                                                                                                                                                                                                                                                                                                                                                                                                                                                                                                                                                                                                                                                                                                                                                                                                                                                                                                                                                                                                                                                                                                                                  </w:t>
            </w:r>
          </w:p>
        </w:tc>
      </w:tr>
      <w:tr w:rsidR="006931A6" w:rsidTr="00B74CC4">
        <w:trPr>
          <w:trHeight w:val="850"/>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sz w:val="28"/>
                <w:szCs w:val="28"/>
              </w:rPr>
            </w:pPr>
            <w:r>
              <w:rPr>
                <w:rFonts w:ascii="宋体" w:eastAsia="宋体" w:hAnsi="宋体" w:cs="宋体" w:hint="eastAsia"/>
                <w:kern w:val="0"/>
                <w:sz w:val="28"/>
                <w:szCs w:val="28"/>
                <w:lang/>
              </w:rPr>
              <w:t>常务副县长</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spacing w:line="400" w:lineRule="exact"/>
              <w:jc w:val="center"/>
              <w:rPr>
                <w:rFonts w:ascii="宋体" w:eastAsia="宋体" w:hAnsi="宋体" w:cs="宋体"/>
                <w:sz w:val="28"/>
                <w:szCs w:val="28"/>
              </w:rPr>
            </w:pPr>
          </w:p>
        </w:tc>
      </w:tr>
      <w:tr w:rsidR="006931A6" w:rsidTr="00B74CC4">
        <w:trPr>
          <w:trHeight w:val="920"/>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widowControl/>
              <w:spacing w:line="400" w:lineRule="exact"/>
              <w:jc w:val="center"/>
              <w:textAlignment w:val="center"/>
              <w:rPr>
                <w:rFonts w:ascii="宋体" w:eastAsia="宋体" w:hAnsi="宋体" w:cs="宋体"/>
                <w:sz w:val="28"/>
                <w:szCs w:val="28"/>
              </w:rPr>
            </w:pPr>
            <w:r>
              <w:rPr>
                <w:rFonts w:ascii="宋体" w:eastAsia="宋体" w:hAnsi="宋体" w:cs="宋体" w:hint="eastAsia"/>
                <w:kern w:val="0"/>
                <w:sz w:val="28"/>
                <w:szCs w:val="28"/>
                <w:lang/>
              </w:rPr>
              <w:t>县  长</w:t>
            </w:r>
          </w:p>
        </w:tc>
        <w:tc>
          <w:tcPr>
            <w:tcW w:w="5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31A6" w:rsidRDefault="006931A6" w:rsidP="00B74CC4">
            <w:pPr>
              <w:spacing w:line="400" w:lineRule="exact"/>
              <w:jc w:val="center"/>
              <w:rPr>
                <w:rFonts w:ascii="宋体" w:eastAsia="宋体" w:hAnsi="宋体" w:cs="宋体"/>
                <w:sz w:val="28"/>
                <w:szCs w:val="28"/>
              </w:rPr>
            </w:pPr>
          </w:p>
        </w:tc>
      </w:tr>
    </w:tbl>
    <w:p w:rsidR="006931A6" w:rsidRDefault="006931A6" w:rsidP="006931A6">
      <w:pPr>
        <w:spacing w:line="360" w:lineRule="exact"/>
        <w:ind w:firstLineChars="900" w:firstLine="2160"/>
        <w:rPr>
          <w:rStyle w:val="font51"/>
          <w:rFonts w:hint="default"/>
          <w:lang/>
        </w:rPr>
      </w:pPr>
      <w:r>
        <w:rPr>
          <w:rStyle w:val="font51"/>
          <w:rFonts w:hint="default"/>
          <w:lang/>
        </w:rPr>
        <w:t>经办人：</w:t>
      </w:r>
      <w:r>
        <w:rPr>
          <w:rStyle w:val="font71"/>
          <w:rFonts w:hint="default"/>
          <w:lang/>
        </w:rPr>
        <w:t xml:space="preserve">           </w:t>
      </w:r>
      <w:r>
        <w:rPr>
          <w:rStyle w:val="font51"/>
          <w:rFonts w:hint="default"/>
          <w:lang/>
        </w:rPr>
        <w:t xml:space="preserve">   联系电话：</w:t>
      </w:r>
      <w:r>
        <w:rPr>
          <w:rStyle w:val="font71"/>
          <w:rFonts w:hint="default"/>
          <w:lang/>
        </w:rPr>
        <w:t xml:space="preserve">                 </w:t>
      </w:r>
      <w:r>
        <w:rPr>
          <w:rStyle w:val="font51"/>
          <w:rFonts w:hint="default"/>
          <w:lang/>
        </w:rPr>
        <w:t xml:space="preserve">                           </w:t>
      </w:r>
    </w:p>
    <w:p w:rsidR="006931A6" w:rsidRDefault="006931A6" w:rsidP="006931A6">
      <w:pPr>
        <w:spacing w:line="360" w:lineRule="exact"/>
        <w:rPr>
          <w:rStyle w:val="font51"/>
          <w:rFonts w:hint="default"/>
          <w:lang/>
        </w:rPr>
        <w:sectPr w:rsidR="006931A6">
          <w:footerReference w:type="default" r:id="rId8"/>
          <w:pgSz w:w="11910" w:h="16840"/>
          <w:pgMar w:top="1440" w:right="1800" w:bottom="1440" w:left="1380" w:header="0" w:footer="1153" w:gutter="0"/>
          <w:cols w:space="720"/>
        </w:sectPr>
      </w:pPr>
      <w:r>
        <w:rPr>
          <w:rStyle w:val="font51"/>
          <w:rFonts w:hint="default"/>
          <w:lang/>
        </w:rPr>
        <w:t>注：1.此表只用于</w:t>
      </w:r>
      <w:r>
        <w:rPr>
          <w:rStyle w:val="font51"/>
          <w:lang/>
        </w:rPr>
        <w:t>400万元以下项目</w:t>
      </w:r>
      <w:r>
        <w:rPr>
          <w:rStyle w:val="font51"/>
          <w:rFonts w:hint="default"/>
          <w:lang/>
        </w:rPr>
        <w:t>审批，与立项审批资料一起存档。2.政府投资项目立项审批标准：</w:t>
      </w:r>
      <w:r>
        <w:rPr>
          <w:rStyle w:val="font51"/>
          <w:lang/>
        </w:rPr>
        <w:t>50</w:t>
      </w:r>
      <w:r>
        <w:rPr>
          <w:rStyle w:val="font51"/>
          <w:rFonts w:hint="default"/>
          <w:lang/>
        </w:rPr>
        <w:t>万元以下</w:t>
      </w:r>
      <w:r>
        <w:rPr>
          <w:rStyle w:val="font51"/>
          <w:lang/>
        </w:rPr>
        <w:t>项目</w:t>
      </w:r>
      <w:r>
        <w:rPr>
          <w:rStyle w:val="font51"/>
          <w:rFonts w:hint="default"/>
          <w:lang/>
        </w:rPr>
        <w:t>报</w:t>
      </w:r>
      <w:r>
        <w:rPr>
          <w:rStyle w:val="font51"/>
          <w:lang/>
        </w:rPr>
        <w:t>分管副县长和</w:t>
      </w:r>
      <w:r>
        <w:rPr>
          <w:rStyle w:val="font51"/>
          <w:rFonts w:hint="default"/>
          <w:lang/>
        </w:rPr>
        <w:t>常务副县长审批，</w:t>
      </w:r>
      <w:r>
        <w:rPr>
          <w:rStyle w:val="font51"/>
          <w:lang/>
        </w:rPr>
        <w:t>5</w:t>
      </w:r>
      <w:r>
        <w:rPr>
          <w:rStyle w:val="font51"/>
          <w:rFonts w:hint="default"/>
          <w:lang/>
        </w:rPr>
        <w:t>0万元</w:t>
      </w:r>
      <w:r>
        <w:rPr>
          <w:rStyle w:val="font51"/>
          <w:lang/>
        </w:rPr>
        <w:t>以上400万元以下</w:t>
      </w:r>
      <w:r>
        <w:rPr>
          <w:rStyle w:val="font51"/>
          <w:rFonts w:hint="default"/>
          <w:lang/>
        </w:rPr>
        <w:t>报县长审批。政府投资项目资金来源审查意见需财政局加盖公章。3.</w:t>
      </w:r>
      <w:r>
        <w:rPr>
          <w:rStyle w:val="font51"/>
          <w:lang/>
        </w:rPr>
        <w:t>国有</w:t>
      </w:r>
      <w:r>
        <w:rPr>
          <w:rStyle w:val="font51"/>
          <w:rFonts w:hint="default"/>
          <w:lang/>
        </w:rPr>
        <w:t>企业投资建设《邵阳市政府核准的投资项目目录》以外的固定资产投资项目，实行备案管理。</w:t>
      </w:r>
    </w:p>
    <w:p w:rsidR="006931A6" w:rsidRDefault="006931A6" w:rsidP="006931A6">
      <w:pPr>
        <w:spacing w:line="560" w:lineRule="exact"/>
        <w:rPr>
          <w:rFonts w:ascii="方正黑体_GBK" w:eastAsia="方正黑体_GBK" w:hAnsi="方正黑体_GBK" w:cs="方正黑体_GBK"/>
          <w:kern w:val="10"/>
          <w:sz w:val="32"/>
          <w:szCs w:val="32"/>
        </w:rPr>
      </w:pPr>
      <w:r>
        <w:rPr>
          <w:rFonts w:ascii="方正黑体_GBK" w:eastAsia="方正黑体_GBK" w:hAnsi="方正黑体_GBK" w:cs="方正黑体_GBK" w:hint="eastAsia"/>
          <w:kern w:val="10"/>
          <w:sz w:val="32"/>
          <w:szCs w:val="32"/>
        </w:rPr>
        <w:lastRenderedPageBreak/>
        <w:t>附件3</w:t>
      </w:r>
    </w:p>
    <w:p w:rsidR="006931A6" w:rsidRDefault="006931A6" w:rsidP="006931A6">
      <w:pPr>
        <w:spacing w:before="217" w:line="219" w:lineRule="auto"/>
        <w:jc w:val="center"/>
        <w:rPr>
          <w:rFonts w:ascii="宋体" w:eastAsia="宋体" w:hAnsi="宋体" w:cs="宋体"/>
          <w:spacing w:val="3"/>
          <w:sz w:val="40"/>
          <w:szCs w:val="40"/>
        </w:rPr>
      </w:pPr>
      <w:r>
        <w:rPr>
          <w:rFonts w:ascii="宋体" w:eastAsia="宋体" w:hAnsi="宋体" w:cs="宋体" w:hint="eastAsia"/>
          <w:spacing w:val="3"/>
          <w:sz w:val="40"/>
          <w:szCs w:val="40"/>
        </w:rPr>
        <w:t>城步苗族自治县政府性投资工程项目招标公告</w:t>
      </w:r>
    </w:p>
    <w:p w:rsidR="006931A6" w:rsidRDefault="006931A6" w:rsidP="006931A6">
      <w:pPr>
        <w:spacing w:before="217" w:line="219" w:lineRule="auto"/>
        <w:jc w:val="center"/>
        <w:rPr>
          <w:rFonts w:ascii="宋体" w:eastAsia="宋体" w:hAnsi="宋体" w:cs="宋体"/>
          <w:spacing w:val="3"/>
          <w:sz w:val="40"/>
          <w:szCs w:val="40"/>
        </w:rPr>
      </w:pPr>
      <w:r>
        <w:rPr>
          <w:rFonts w:ascii="宋体" w:eastAsia="宋体" w:hAnsi="宋体" w:cs="宋体" w:hint="eastAsia"/>
          <w:spacing w:val="3"/>
          <w:sz w:val="40"/>
          <w:szCs w:val="40"/>
        </w:rPr>
        <w:t>审批表</w:t>
      </w:r>
    </w:p>
    <w:p w:rsidR="006931A6" w:rsidRDefault="006931A6" w:rsidP="006931A6">
      <w:pPr>
        <w:spacing w:line="87" w:lineRule="exact"/>
      </w:pPr>
    </w:p>
    <w:p w:rsidR="006931A6" w:rsidRDefault="006931A6" w:rsidP="006931A6">
      <w:pPr>
        <w:sectPr w:rsidR="006931A6">
          <w:footerReference w:type="default" r:id="rId9"/>
          <w:pgSz w:w="11910" w:h="16840"/>
          <w:pgMar w:top="400" w:right="1310" w:bottom="1494" w:left="1635" w:header="0" w:footer="1326" w:gutter="0"/>
          <w:cols w:space="720" w:equalWidth="0">
            <w:col w:w="8965"/>
          </w:cols>
        </w:sectPr>
      </w:pPr>
    </w:p>
    <w:p w:rsidR="006931A6" w:rsidRDefault="006931A6" w:rsidP="006931A6">
      <w:pPr>
        <w:spacing w:before="50" w:line="198" w:lineRule="auto"/>
        <w:ind w:firstLineChars="2600" w:firstLine="6082"/>
        <w:rPr>
          <w:rFonts w:ascii="仿宋" w:eastAsia="仿宋" w:hAnsi="仿宋" w:cs="仿宋"/>
          <w:sz w:val="28"/>
          <w:szCs w:val="28"/>
        </w:rPr>
      </w:pPr>
      <w:r>
        <w:rPr>
          <w:rFonts w:ascii="仿宋" w:eastAsia="仿宋" w:hAnsi="仿宋" w:cs="仿宋"/>
          <w:spacing w:val="-11"/>
          <w:w w:val="92"/>
          <w:sz w:val="28"/>
          <w:szCs w:val="28"/>
        </w:rPr>
        <w:lastRenderedPageBreak/>
        <w:t>编号</w:t>
      </w:r>
      <w:r>
        <w:rPr>
          <w:rFonts w:ascii="仿宋" w:eastAsia="仿宋" w:hAnsi="仿宋" w:cs="仿宋" w:hint="eastAsia"/>
          <w:spacing w:val="-11"/>
          <w:w w:val="92"/>
          <w:sz w:val="28"/>
          <w:szCs w:val="28"/>
        </w:rPr>
        <w:t>：</w:t>
      </w:r>
      <w:r>
        <w:rPr>
          <w:rFonts w:ascii="仿宋" w:eastAsia="仿宋" w:hAnsi="仿宋" w:cs="仿宋"/>
          <w:spacing w:val="97"/>
          <w:sz w:val="28"/>
          <w:szCs w:val="28"/>
        </w:rPr>
        <w:t xml:space="preserve"> </w:t>
      </w:r>
      <w:r>
        <w:rPr>
          <w:rFonts w:ascii="仿宋" w:eastAsia="仿宋" w:hAnsi="仿宋" w:cs="仿宋"/>
          <w:spacing w:val="-11"/>
          <w:w w:val="92"/>
          <w:sz w:val="28"/>
          <w:szCs w:val="28"/>
        </w:rPr>
        <w:t>[20</w:t>
      </w:r>
      <w:r>
        <w:rPr>
          <w:rFonts w:ascii="仿宋" w:eastAsia="仿宋" w:hAnsi="仿宋" w:cs="仿宋"/>
          <w:spacing w:val="12"/>
          <w:sz w:val="28"/>
          <w:szCs w:val="28"/>
        </w:rPr>
        <w:t xml:space="preserve">   </w:t>
      </w:r>
      <w:r>
        <w:rPr>
          <w:rFonts w:ascii="仿宋" w:eastAsia="仿宋" w:hAnsi="仿宋" w:cs="仿宋"/>
          <w:spacing w:val="-11"/>
          <w:w w:val="92"/>
          <w:sz w:val="28"/>
          <w:szCs w:val="28"/>
        </w:rPr>
        <w:t>]</w:t>
      </w:r>
    </w:p>
    <w:p w:rsidR="006931A6" w:rsidRDefault="006931A6" w:rsidP="006931A6">
      <w:pPr>
        <w:spacing w:line="14" w:lineRule="auto"/>
        <w:rPr>
          <w:rFonts w:ascii="Arial"/>
          <w:sz w:val="4"/>
          <w:szCs w:val="28"/>
        </w:rPr>
      </w:pPr>
      <w:r>
        <w:rPr>
          <w:rFonts w:ascii="Arial" w:eastAsia="Arial" w:hAnsi="Arial" w:cs="Arial"/>
          <w:sz w:val="4"/>
          <w:szCs w:val="4"/>
        </w:rPr>
        <w:br w:type="column"/>
      </w:r>
    </w:p>
    <w:p w:rsidR="006931A6" w:rsidRDefault="006931A6" w:rsidP="006931A6">
      <w:pPr>
        <w:spacing w:before="61" w:line="189" w:lineRule="auto"/>
        <w:rPr>
          <w:rFonts w:ascii="仿宋" w:eastAsia="仿宋" w:hAnsi="仿宋" w:cs="仿宋"/>
          <w:sz w:val="28"/>
          <w:szCs w:val="28"/>
        </w:rPr>
      </w:pPr>
      <w:r>
        <w:rPr>
          <w:rFonts w:ascii="仿宋" w:eastAsia="仿宋" w:hAnsi="仿宋" w:cs="仿宋"/>
          <w:spacing w:val="-22"/>
          <w:sz w:val="28"/>
          <w:szCs w:val="28"/>
        </w:rPr>
        <w:t>号</w:t>
      </w:r>
    </w:p>
    <w:p w:rsidR="006931A6" w:rsidRDefault="006931A6" w:rsidP="006931A6">
      <w:pPr>
        <w:sectPr w:rsidR="006931A6">
          <w:type w:val="continuous"/>
          <w:pgSz w:w="11910" w:h="16840"/>
          <w:pgMar w:top="400" w:right="1310" w:bottom="1494" w:left="1635" w:header="0" w:footer="1326" w:gutter="0"/>
          <w:cols w:num="2" w:space="720" w:equalWidth="0">
            <w:col w:w="8339" w:space="100"/>
            <w:col w:w="527"/>
          </w:cols>
        </w:sectPr>
      </w:pPr>
    </w:p>
    <w:p w:rsidR="006931A6" w:rsidRDefault="006931A6" w:rsidP="006931A6">
      <w:pPr>
        <w:spacing w:line="18" w:lineRule="exact"/>
      </w:pPr>
    </w:p>
    <w:tbl>
      <w:tblPr>
        <w:tblStyle w:val="TableNormal"/>
        <w:tblW w:w="905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98"/>
        <w:gridCol w:w="2009"/>
        <w:gridCol w:w="407"/>
        <w:gridCol w:w="827"/>
        <w:gridCol w:w="1507"/>
        <w:gridCol w:w="1284"/>
        <w:gridCol w:w="1825"/>
      </w:tblGrid>
      <w:tr w:rsidR="006931A6" w:rsidTr="00B74CC4">
        <w:trPr>
          <w:trHeight w:val="518"/>
          <w:jc w:val="center"/>
        </w:trPr>
        <w:tc>
          <w:tcPr>
            <w:tcW w:w="1198" w:type="dxa"/>
            <w:tcBorders>
              <w:left w:val="single" w:sz="4" w:space="0" w:color="000000"/>
              <w:right w:val="single" w:sz="4" w:space="0" w:color="000000"/>
            </w:tcBorders>
          </w:tcPr>
          <w:p w:rsidR="006931A6" w:rsidRDefault="006931A6" w:rsidP="00B74CC4">
            <w:pPr>
              <w:spacing w:before="160" w:line="300" w:lineRule="exact"/>
              <w:ind w:firstLine="114"/>
              <w:rPr>
                <w:rFonts w:ascii="宋体" w:hAnsi="宋体" w:cs="宋体"/>
                <w:sz w:val="23"/>
                <w:szCs w:val="23"/>
              </w:rPr>
            </w:pPr>
            <w:r>
              <w:rPr>
                <w:rFonts w:ascii="宋体" w:hAnsi="宋体" w:cs="宋体"/>
                <w:spacing w:val="2"/>
                <w:sz w:val="23"/>
                <w:szCs w:val="23"/>
              </w:rPr>
              <w:t>项目名称</w:t>
            </w:r>
          </w:p>
        </w:tc>
        <w:tc>
          <w:tcPr>
            <w:tcW w:w="3243" w:type="dxa"/>
            <w:gridSpan w:val="3"/>
            <w:tcBorders>
              <w:left w:val="single" w:sz="4" w:space="0" w:color="000000"/>
              <w:right w:val="single" w:sz="4" w:space="0" w:color="000000"/>
            </w:tcBorders>
          </w:tcPr>
          <w:p w:rsidR="006931A6" w:rsidRDefault="006931A6" w:rsidP="00B74CC4">
            <w:pPr>
              <w:spacing w:line="300" w:lineRule="exact"/>
              <w:rPr>
                <w:rFonts w:ascii="Arial"/>
              </w:rPr>
            </w:pPr>
          </w:p>
        </w:tc>
        <w:tc>
          <w:tcPr>
            <w:tcW w:w="1507" w:type="dxa"/>
            <w:tcBorders>
              <w:left w:val="single" w:sz="4" w:space="0" w:color="000000"/>
              <w:right w:val="single" w:sz="4" w:space="0" w:color="000000"/>
            </w:tcBorders>
          </w:tcPr>
          <w:p w:rsidR="006931A6" w:rsidRDefault="006931A6" w:rsidP="00B74CC4">
            <w:pPr>
              <w:spacing w:before="160" w:line="300" w:lineRule="exact"/>
              <w:ind w:firstLine="276"/>
              <w:rPr>
                <w:rFonts w:ascii="宋体" w:hAnsi="宋体" w:cs="宋体"/>
                <w:sz w:val="23"/>
                <w:szCs w:val="23"/>
              </w:rPr>
            </w:pPr>
            <w:r>
              <w:rPr>
                <w:rFonts w:ascii="宋体" w:hAnsi="宋体" w:cs="宋体"/>
                <w:spacing w:val="3"/>
                <w:sz w:val="23"/>
                <w:szCs w:val="23"/>
              </w:rPr>
              <w:t>立项批文</w:t>
            </w:r>
          </w:p>
        </w:tc>
        <w:tc>
          <w:tcPr>
            <w:tcW w:w="3109" w:type="dxa"/>
            <w:gridSpan w:val="2"/>
            <w:tcBorders>
              <w:left w:val="single" w:sz="4" w:space="0" w:color="000000"/>
              <w:right w:val="single" w:sz="4" w:space="0" w:color="000000"/>
            </w:tcBorders>
          </w:tcPr>
          <w:p w:rsidR="006931A6" w:rsidRDefault="006931A6" w:rsidP="00B74CC4">
            <w:pPr>
              <w:spacing w:line="300" w:lineRule="exact"/>
              <w:rPr>
                <w:rFonts w:ascii="Arial"/>
              </w:rPr>
            </w:pPr>
          </w:p>
        </w:tc>
      </w:tr>
      <w:tr w:rsidR="006931A6" w:rsidTr="00B74CC4">
        <w:trPr>
          <w:trHeight w:val="523"/>
          <w:jc w:val="center"/>
        </w:trPr>
        <w:tc>
          <w:tcPr>
            <w:tcW w:w="1198" w:type="dxa"/>
            <w:tcBorders>
              <w:left w:val="single" w:sz="4" w:space="0" w:color="000000"/>
              <w:right w:val="single" w:sz="4" w:space="0" w:color="000000"/>
            </w:tcBorders>
          </w:tcPr>
          <w:p w:rsidR="006931A6" w:rsidRDefault="006931A6" w:rsidP="00B74CC4">
            <w:pPr>
              <w:spacing w:before="165" w:line="300" w:lineRule="exact"/>
              <w:ind w:firstLine="114"/>
              <w:rPr>
                <w:rFonts w:ascii="宋体" w:hAnsi="宋体" w:cs="宋体"/>
                <w:sz w:val="23"/>
                <w:szCs w:val="23"/>
              </w:rPr>
            </w:pPr>
            <w:r>
              <w:rPr>
                <w:rFonts w:ascii="宋体" w:hAnsi="宋体" w:cs="宋体"/>
                <w:spacing w:val="-2"/>
                <w:sz w:val="23"/>
                <w:szCs w:val="23"/>
              </w:rPr>
              <w:t>业主单位</w:t>
            </w:r>
          </w:p>
        </w:tc>
        <w:tc>
          <w:tcPr>
            <w:tcW w:w="2009" w:type="dxa"/>
            <w:tcBorders>
              <w:left w:val="single" w:sz="4" w:space="0" w:color="000000"/>
              <w:right w:val="single" w:sz="4" w:space="0" w:color="000000"/>
            </w:tcBorders>
          </w:tcPr>
          <w:p w:rsidR="006931A6" w:rsidRDefault="006931A6" w:rsidP="00B74CC4">
            <w:pPr>
              <w:spacing w:line="300" w:lineRule="exact"/>
              <w:rPr>
                <w:rFonts w:ascii="Arial"/>
              </w:rPr>
            </w:pPr>
          </w:p>
        </w:tc>
        <w:tc>
          <w:tcPr>
            <w:tcW w:w="1234" w:type="dxa"/>
            <w:gridSpan w:val="2"/>
            <w:tcBorders>
              <w:left w:val="single" w:sz="4" w:space="0" w:color="000000"/>
              <w:right w:val="single" w:sz="4" w:space="0" w:color="000000"/>
            </w:tcBorders>
          </w:tcPr>
          <w:p w:rsidR="006931A6" w:rsidRDefault="006931A6" w:rsidP="00B74CC4">
            <w:pPr>
              <w:spacing w:before="165" w:line="300" w:lineRule="exact"/>
              <w:ind w:firstLine="253"/>
              <w:rPr>
                <w:rFonts w:ascii="宋体" w:hAnsi="宋体" w:cs="宋体"/>
                <w:sz w:val="23"/>
                <w:szCs w:val="23"/>
              </w:rPr>
            </w:pPr>
            <w:r>
              <w:rPr>
                <w:rFonts w:ascii="宋体" w:hAnsi="宋体" w:cs="宋体"/>
                <w:spacing w:val="-3"/>
                <w:sz w:val="23"/>
                <w:szCs w:val="23"/>
              </w:rPr>
              <w:t>联系人</w:t>
            </w:r>
          </w:p>
        </w:tc>
        <w:tc>
          <w:tcPr>
            <w:tcW w:w="1507" w:type="dxa"/>
            <w:tcBorders>
              <w:left w:val="single" w:sz="4" w:space="0" w:color="000000"/>
              <w:right w:val="single" w:sz="4" w:space="0" w:color="000000"/>
            </w:tcBorders>
          </w:tcPr>
          <w:p w:rsidR="006931A6" w:rsidRDefault="006931A6" w:rsidP="00B74CC4">
            <w:pPr>
              <w:spacing w:line="300" w:lineRule="exact"/>
              <w:rPr>
                <w:rFonts w:ascii="Arial"/>
              </w:rPr>
            </w:pPr>
          </w:p>
        </w:tc>
        <w:tc>
          <w:tcPr>
            <w:tcW w:w="1284" w:type="dxa"/>
            <w:tcBorders>
              <w:left w:val="single" w:sz="4" w:space="0" w:color="000000"/>
              <w:right w:val="single" w:sz="4" w:space="0" w:color="000000"/>
            </w:tcBorders>
          </w:tcPr>
          <w:p w:rsidR="006931A6" w:rsidRDefault="006931A6" w:rsidP="00B74CC4">
            <w:pPr>
              <w:spacing w:before="165" w:line="300" w:lineRule="exact"/>
              <w:ind w:firstLine="180"/>
              <w:rPr>
                <w:rFonts w:ascii="宋体" w:hAnsi="宋体" w:cs="宋体"/>
                <w:sz w:val="23"/>
                <w:szCs w:val="23"/>
              </w:rPr>
            </w:pPr>
            <w:r>
              <w:rPr>
                <w:rFonts w:ascii="宋体" w:hAnsi="宋体" w:cs="宋体"/>
                <w:spacing w:val="-2"/>
                <w:sz w:val="23"/>
                <w:szCs w:val="23"/>
              </w:rPr>
              <w:t>联系电话</w:t>
            </w:r>
          </w:p>
        </w:tc>
        <w:tc>
          <w:tcPr>
            <w:tcW w:w="1825" w:type="dxa"/>
            <w:tcBorders>
              <w:left w:val="single" w:sz="4" w:space="0" w:color="000000"/>
              <w:right w:val="single" w:sz="4" w:space="0" w:color="000000"/>
            </w:tcBorders>
          </w:tcPr>
          <w:p w:rsidR="006931A6" w:rsidRDefault="006931A6" w:rsidP="00B74CC4">
            <w:pPr>
              <w:spacing w:line="300" w:lineRule="exact"/>
              <w:rPr>
                <w:rFonts w:ascii="Arial"/>
              </w:rPr>
            </w:pPr>
          </w:p>
        </w:tc>
      </w:tr>
      <w:tr w:rsidR="006931A6" w:rsidTr="00B74CC4">
        <w:trPr>
          <w:trHeight w:val="523"/>
          <w:jc w:val="center"/>
        </w:trPr>
        <w:tc>
          <w:tcPr>
            <w:tcW w:w="1198" w:type="dxa"/>
            <w:tcBorders>
              <w:left w:val="single" w:sz="4" w:space="0" w:color="000000"/>
              <w:right w:val="single" w:sz="4" w:space="0" w:color="000000"/>
            </w:tcBorders>
          </w:tcPr>
          <w:p w:rsidR="006931A6" w:rsidRDefault="006931A6" w:rsidP="00B74CC4">
            <w:pPr>
              <w:spacing w:before="164" w:line="300" w:lineRule="exact"/>
              <w:ind w:firstLine="114"/>
              <w:rPr>
                <w:rFonts w:ascii="宋体" w:hAnsi="宋体" w:cs="宋体"/>
                <w:sz w:val="23"/>
                <w:szCs w:val="23"/>
              </w:rPr>
            </w:pPr>
            <w:r>
              <w:rPr>
                <w:rFonts w:ascii="宋体" w:hAnsi="宋体" w:cs="宋体"/>
                <w:spacing w:val="3"/>
                <w:sz w:val="23"/>
                <w:szCs w:val="23"/>
              </w:rPr>
              <w:t>代理机构</w:t>
            </w:r>
          </w:p>
        </w:tc>
        <w:tc>
          <w:tcPr>
            <w:tcW w:w="2009" w:type="dxa"/>
            <w:tcBorders>
              <w:left w:val="single" w:sz="4" w:space="0" w:color="000000"/>
              <w:right w:val="single" w:sz="4" w:space="0" w:color="000000"/>
            </w:tcBorders>
          </w:tcPr>
          <w:p w:rsidR="006931A6" w:rsidRDefault="006931A6" w:rsidP="00B74CC4">
            <w:pPr>
              <w:spacing w:line="300" w:lineRule="exact"/>
              <w:rPr>
                <w:rFonts w:ascii="Arial"/>
              </w:rPr>
            </w:pPr>
          </w:p>
        </w:tc>
        <w:tc>
          <w:tcPr>
            <w:tcW w:w="1234" w:type="dxa"/>
            <w:gridSpan w:val="2"/>
            <w:tcBorders>
              <w:left w:val="single" w:sz="4" w:space="0" w:color="000000"/>
              <w:right w:val="single" w:sz="4" w:space="0" w:color="000000"/>
            </w:tcBorders>
          </w:tcPr>
          <w:p w:rsidR="006931A6" w:rsidRDefault="006931A6" w:rsidP="00B74CC4">
            <w:pPr>
              <w:spacing w:before="165" w:line="300" w:lineRule="exact"/>
              <w:ind w:firstLine="253"/>
              <w:rPr>
                <w:rFonts w:ascii="宋体" w:hAnsi="宋体" w:cs="宋体"/>
                <w:sz w:val="23"/>
                <w:szCs w:val="23"/>
              </w:rPr>
            </w:pPr>
            <w:r>
              <w:rPr>
                <w:rFonts w:ascii="宋体" w:hAnsi="宋体" w:cs="宋体"/>
                <w:spacing w:val="-3"/>
                <w:sz w:val="23"/>
                <w:szCs w:val="23"/>
              </w:rPr>
              <w:t>联系人</w:t>
            </w:r>
          </w:p>
        </w:tc>
        <w:tc>
          <w:tcPr>
            <w:tcW w:w="1507" w:type="dxa"/>
            <w:tcBorders>
              <w:left w:val="single" w:sz="4" w:space="0" w:color="000000"/>
              <w:right w:val="single" w:sz="4" w:space="0" w:color="000000"/>
            </w:tcBorders>
          </w:tcPr>
          <w:p w:rsidR="006931A6" w:rsidRDefault="006931A6" w:rsidP="00B74CC4">
            <w:pPr>
              <w:spacing w:line="300" w:lineRule="exact"/>
              <w:rPr>
                <w:rFonts w:ascii="Arial"/>
              </w:rPr>
            </w:pPr>
          </w:p>
        </w:tc>
        <w:tc>
          <w:tcPr>
            <w:tcW w:w="1284" w:type="dxa"/>
            <w:tcBorders>
              <w:left w:val="single" w:sz="4" w:space="0" w:color="000000"/>
              <w:right w:val="single" w:sz="4" w:space="0" w:color="000000"/>
            </w:tcBorders>
          </w:tcPr>
          <w:p w:rsidR="006931A6" w:rsidRDefault="006931A6" w:rsidP="00B74CC4">
            <w:pPr>
              <w:spacing w:before="165" w:line="300" w:lineRule="exact"/>
              <w:ind w:firstLine="180"/>
              <w:rPr>
                <w:rFonts w:ascii="宋体" w:hAnsi="宋体" w:cs="宋体"/>
                <w:sz w:val="23"/>
                <w:szCs w:val="23"/>
              </w:rPr>
            </w:pPr>
            <w:r>
              <w:rPr>
                <w:rFonts w:ascii="宋体" w:hAnsi="宋体" w:cs="宋体"/>
                <w:spacing w:val="-2"/>
                <w:sz w:val="23"/>
                <w:szCs w:val="23"/>
              </w:rPr>
              <w:t>联系电话</w:t>
            </w:r>
          </w:p>
        </w:tc>
        <w:tc>
          <w:tcPr>
            <w:tcW w:w="1825" w:type="dxa"/>
            <w:tcBorders>
              <w:left w:val="single" w:sz="4" w:space="0" w:color="000000"/>
              <w:right w:val="single" w:sz="4" w:space="0" w:color="000000"/>
            </w:tcBorders>
          </w:tcPr>
          <w:p w:rsidR="006931A6" w:rsidRDefault="006931A6" w:rsidP="00B74CC4">
            <w:pPr>
              <w:spacing w:line="300" w:lineRule="exact"/>
              <w:rPr>
                <w:rFonts w:ascii="Arial"/>
              </w:rPr>
            </w:pPr>
          </w:p>
        </w:tc>
      </w:tr>
      <w:tr w:rsidR="006931A6" w:rsidTr="00B74CC4">
        <w:trPr>
          <w:trHeight w:val="514"/>
          <w:jc w:val="center"/>
        </w:trPr>
        <w:tc>
          <w:tcPr>
            <w:tcW w:w="1198" w:type="dxa"/>
            <w:tcBorders>
              <w:left w:val="single" w:sz="4" w:space="0" w:color="000000"/>
              <w:right w:val="single" w:sz="4" w:space="0" w:color="000000"/>
            </w:tcBorders>
          </w:tcPr>
          <w:p w:rsidR="006931A6" w:rsidRDefault="006931A6" w:rsidP="00B74CC4">
            <w:pPr>
              <w:spacing w:before="155" w:line="300" w:lineRule="exact"/>
              <w:ind w:firstLine="114"/>
              <w:rPr>
                <w:rFonts w:ascii="宋体" w:hAnsi="宋体" w:cs="宋体"/>
                <w:sz w:val="23"/>
                <w:szCs w:val="23"/>
              </w:rPr>
            </w:pPr>
            <w:r>
              <w:rPr>
                <w:rFonts w:ascii="宋体" w:hAnsi="宋体" w:cs="宋体"/>
                <w:spacing w:val="5"/>
                <w:sz w:val="23"/>
                <w:szCs w:val="23"/>
              </w:rPr>
              <w:t>招标范围</w:t>
            </w:r>
          </w:p>
        </w:tc>
        <w:tc>
          <w:tcPr>
            <w:tcW w:w="2009" w:type="dxa"/>
            <w:tcBorders>
              <w:left w:val="single" w:sz="4" w:space="0" w:color="000000"/>
              <w:right w:val="single" w:sz="4" w:space="0" w:color="000000"/>
            </w:tcBorders>
          </w:tcPr>
          <w:p w:rsidR="006931A6" w:rsidRDefault="006931A6" w:rsidP="00B74CC4">
            <w:pPr>
              <w:spacing w:line="300" w:lineRule="exact"/>
              <w:rPr>
                <w:rFonts w:ascii="Arial"/>
              </w:rPr>
            </w:pPr>
          </w:p>
        </w:tc>
        <w:tc>
          <w:tcPr>
            <w:tcW w:w="1234" w:type="dxa"/>
            <w:gridSpan w:val="2"/>
            <w:tcBorders>
              <w:left w:val="single" w:sz="4" w:space="0" w:color="000000"/>
              <w:right w:val="single" w:sz="4" w:space="0" w:color="000000"/>
            </w:tcBorders>
          </w:tcPr>
          <w:p w:rsidR="006931A6" w:rsidRDefault="006931A6" w:rsidP="00B74CC4">
            <w:pPr>
              <w:spacing w:before="155" w:line="300" w:lineRule="exact"/>
              <w:ind w:firstLine="134"/>
              <w:rPr>
                <w:rFonts w:ascii="宋体" w:hAnsi="宋体" w:cs="宋体"/>
                <w:sz w:val="23"/>
                <w:szCs w:val="23"/>
              </w:rPr>
            </w:pPr>
            <w:r>
              <w:rPr>
                <w:rFonts w:ascii="宋体" w:hAnsi="宋体" w:cs="宋体"/>
                <w:spacing w:val="-2"/>
                <w:sz w:val="23"/>
                <w:szCs w:val="23"/>
              </w:rPr>
              <w:t>招标金额</w:t>
            </w:r>
          </w:p>
        </w:tc>
        <w:tc>
          <w:tcPr>
            <w:tcW w:w="4616" w:type="dxa"/>
            <w:gridSpan w:val="3"/>
            <w:tcBorders>
              <w:left w:val="single" w:sz="4" w:space="0" w:color="000000"/>
              <w:right w:val="single" w:sz="4" w:space="0" w:color="000000"/>
            </w:tcBorders>
          </w:tcPr>
          <w:p w:rsidR="006931A6" w:rsidRDefault="006931A6" w:rsidP="00B74CC4">
            <w:pPr>
              <w:spacing w:line="300" w:lineRule="exact"/>
              <w:rPr>
                <w:rFonts w:ascii="Arial"/>
              </w:rPr>
            </w:pPr>
          </w:p>
        </w:tc>
      </w:tr>
      <w:tr w:rsidR="006931A6" w:rsidTr="00B74CC4">
        <w:trPr>
          <w:trHeight w:val="821"/>
          <w:jc w:val="center"/>
        </w:trPr>
        <w:tc>
          <w:tcPr>
            <w:tcW w:w="1198" w:type="dxa"/>
            <w:tcBorders>
              <w:left w:val="single" w:sz="4" w:space="0" w:color="000000"/>
              <w:right w:val="single" w:sz="4" w:space="0" w:color="000000"/>
            </w:tcBorders>
          </w:tcPr>
          <w:p w:rsidR="006931A6" w:rsidRDefault="006931A6" w:rsidP="00B74CC4">
            <w:pPr>
              <w:spacing w:before="145" w:line="300" w:lineRule="exact"/>
              <w:ind w:firstLine="114"/>
              <w:rPr>
                <w:rFonts w:ascii="宋体" w:hAnsi="宋体" w:cs="宋体"/>
                <w:sz w:val="23"/>
                <w:szCs w:val="23"/>
              </w:rPr>
            </w:pPr>
            <w:r>
              <w:rPr>
                <w:rFonts w:ascii="宋体" w:hAnsi="宋体" w:cs="宋体"/>
                <w:spacing w:val="2"/>
                <w:position w:val="13"/>
                <w:sz w:val="23"/>
                <w:szCs w:val="23"/>
              </w:rPr>
              <w:t>投标单位</w:t>
            </w:r>
          </w:p>
          <w:p w:rsidR="006931A6" w:rsidRDefault="006931A6" w:rsidP="00B74CC4">
            <w:pPr>
              <w:spacing w:line="300" w:lineRule="exact"/>
              <w:ind w:firstLine="114"/>
              <w:rPr>
                <w:rFonts w:ascii="宋体" w:hAnsi="宋体" w:cs="宋体"/>
                <w:sz w:val="23"/>
                <w:szCs w:val="23"/>
              </w:rPr>
            </w:pPr>
            <w:r>
              <w:rPr>
                <w:rFonts w:ascii="宋体" w:hAnsi="宋体" w:cs="宋体"/>
                <w:spacing w:val="2"/>
                <w:sz w:val="23"/>
                <w:szCs w:val="23"/>
              </w:rPr>
              <w:t>资质要求</w:t>
            </w:r>
          </w:p>
        </w:tc>
        <w:tc>
          <w:tcPr>
            <w:tcW w:w="2009" w:type="dxa"/>
            <w:tcBorders>
              <w:left w:val="single" w:sz="4" w:space="0" w:color="000000"/>
              <w:right w:val="single" w:sz="4" w:space="0" w:color="000000"/>
            </w:tcBorders>
          </w:tcPr>
          <w:p w:rsidR="006931A6" w:rsidRDefault="006931A6" w:rsidP="00B74CC4">
            <w:pPr>
              <w:spacing w:line="300" w:lineRule="exact"/>
              <w:rPr>
                <w:rFonts w:ascii="Arial"/>
              </w:rPr>
            </w:pPr>
          </w:p>
        </w:tc>
        <w:tc>
          <w:tcPr>
            <w:tcW w:w="1234" w:type="dxa"/>
            <w:gridSpan w:val="2"/>
            <w:tcBorders>
              <w:left w:val="single" w:sz="4" w:space="0" w:color="000000"/>
              <w:right w:val="single" w:sz="4" w:space="0" w:color="000000"/>
            </w:tcBorders>
          </w:tcPr>
          <w:p w:rsidR="006931A6" w:rsidRDefault="006931A6" w:rsidP="00B74CC4">
            <w:pPr>
              <w:spacing w:line="300" w:lineRule="exact"/>
              <w:rPr>
                <w:rFonts w:ascii="Arial"/>
              </w:rPr>
            </w:pPr>
          </w:p>
          <w:p w:rsidR="006931A6" w:rsidRDefault="006931A6" w:rsidP="00B74CC4">
            <w:pPr>
              <w:spacing w:before="75" w:line="300" w:lineRule="exact"/>
              <w:ind w:firstLine="134"/>
              <w:rPr>
                <w:rFonts w:ascii="宋体" w:hAnsi="宋体" w:cs="宋体"/>
                <w:sz w:val="23"/>
                <w:szCs w:val="23"/>
              </w:rPr>
            </w:pPr>
            <w:r>
              <w:rPr>
                <w:rFonts w:ascii="宋体" w:hAnsi="宋体" w:cs="宋体"/>
                <w:spacing w:val="-2"/>
                <w:sz w:val="23"/>
                <w:szCs w:val="23"/>
              </w:rPr>
              <w:t>报名方式</w:t>
            </w:r>
          </w:p>
        </w:tc>
        <w:tc>
          <w:tcPr>
            <w:tcW w:w="1507" w:type="dxa"/>
            <w:tcBorders>
              <w:left w:val="single" w:sz="4" w:space="0" w:color="000000"/>
              <w:right w:val="single" w:sz="4" w:space="0" w:color="000000"/>
            </w:tcBorders>
          </w:tcPr>
          <w:p w:rsidR="006931A6" w:rsidRDefault="006931A6" w:rsidP="00B74CC4">
            <w:pPr>
              <w:spacing w:line="300" w:lineRule="exact"/>
              <w:rPr>
                <w:rFonts w:ascii="Arial"/>
              </w:rPr>
            </w:pPr>
          </w:p>
        </w:tc>
        <w:tc>
          <w:tcPr>
            <w:tcW w:w="1284" w:type="dxa"/>
            <w:tcBorders>
              <w:left w:val="single" w:sz="4" w:space="0" w:color="000000"/>
              <w:right w:val="single" w:sz="4" w:space="0" w:color="000000"/>
            </w:tcBorders>
          </w:tcPr>
          <w:p w:rsidR="006931A6" w:rsidRDefault="006931A6" w:rsidP="00B74CC4">
            <w:pPr>
              <w:spacing w:line="300" w:lineRule="exact"/>
              <w:rPr>
                <w:rFonts w:ascii="Arial"/>
              </w:rPr>
            </w:pPr>
          </w:p>
          <w:p w:rsidR="006931A6" w:rsidRDefault="006931A6" w:rsidP="00B74CC4">
            <w:pPr>
              <w:spacing w:before="75" w:line="300" w:lineRule="exact"/>
              <w:ind w:firstLine="170"/>
              <w:rPr>
                <w:rFonts w:ascii="宋体" w:hAnsi="宋体" w:cs="宋体"/>
                <w:sz w:val="23"/>
                <w:szCs w:val="23"/>
              </w:rPr>
            </w:pPr>
            <w:r>
              <w:rPr>
                <w:rFonts w:ascii="宋体" w:hAnsi="宋体" w:cs="宋体"/>
                <w:spacing w:val="-2"/>
                <w:sz w:val="23"/>
                <w:szCs w:val="23"/>
              </w:rPr>
              <w:t>评标办法</w:t>
            </w:r>
          </w:p>
        </w:tc>
        <w:tc>
          <w:tcPr>
            <w:tcW w:w="1825" w:type="dxa"/>
            <w:tcBorders>
              <w:left w:val="single" w:sz="4" w:space="0" w:color="000000"/>
              <w:right w:val="single" w:sz="4" w:space="0" w:color="000000"/>
            </w:tcBorders>
          </w:tcPr>
          <w:p w:rsidR="006931A6" w:rsidRDefault="006931A6" w:rsidP="00B74CC4">
            <w:pPr>
              <w:spacing w:line="300" w:lineRule="exact"/>
              <w:rPr>
                <w:rFonts w:ascii="Arial"/>
              </w:rPr>
            </w:pPr>
          </w:p>
        </w:tc>
      </w:tr>
      <w:tr w:rsidR="006931A6" w:rsidTr="00B74CC4">
        <w:trPr>
          <w:trHeight w:val="1219"/>
          <w:jc w:val="center"/>
        </w:trPr>
        <w:tc>
          <w:tcPr>
            <w:tcW w:w="1198" w:type="dxa"/>
            <w:tcBorders>
              <w:left w:val="single" w:sz="4" w:space="0" w:color="000000"/>
              <w:right w:val="single" w:sz="4" w:space="0" w:color="000000"/>
            </w:tcBorders>
          </w:tcPr>
          <w:p w:rsidR="006931A6" w:rsidRDefault="006931A6" w:rsidP="00B74CC4">
            <w:pPr>
              <w:spacing w:line="300" w:lineRule="exact"/>
              <w:rPr>
                <w:rFonts w:ascii="Arial"/>
              </w:rPr>
            </w:pPr>
          </w:p>
          <w:p w:rsidR="006931A6" w:rsidRDefault="006931A6" w:rsidP="00B74CC4">
            <w:pPr>
              <w:spacing w:before="75" w:line="300" w:lineRule="exact"/>
              <w:ind w:left="344" w:right="113" w:hanging="230"/>
              <w:jc w:val="center"/>
              <w:rPr>
                <w:rFonts w:ascii="宋体" w:hAnsi="宋体" w:cs="宋体"/>
                <w:spacing w:val="3"/>
                <w:sz w:val="23"/>
                <w:szCs w:val="23"/>
              </w:rPr>
            </w:pPr>
            <w:r>
              <w:rPr>
                <w:rFonts w:ascii="宋体" w:hAnsi="宋体" w:cs="宋体"/>
                <w:spacing w:val="3"/>
                <w:sz w:val="23"/>
                <w:szCs w:val="23"/>
              </w:rPr>
              <w:t>代理机</w:t>
            </w:r>
          </w:p>
          <w:p w:rsidR="006931A6" w:rsidRDefault="006931A6" w:rsidP="00B74CC4">
            <w:pPr>
              <w:spacing w:before="75" w:line="300" w:lineRule="exact"/>
              <w:ind w:left="344" w:right="113" w:hanging="230"/>
              <w:jc w:val="center"/>
              <w:rPr>
                <w:rFonts w:ascii="宋体" w:hAnsi="宋体" w:cs="宋体"/>
                <w:sz w:val="23"/>
                <w:szCs w:val="23"/>
              </w:rPr>
            </w:pPr>
            <w:proofErr w:type="gramStart"/>
            <w:r>
              <w:rPr>
                <w:rFonts w:ascii="宋体" w:hAnsi="宋体" w:cs="宋体"/>
                <w:spacing w:val="3"/>
                <w:sz w:val="23"/>
                <w:szCs w:val="23"/>
              </w:rPr>
              <w:t>构</w:t>
            </w:r>
            <w:r>
              <w:rPr>
                <w:rFonts w:ascii="宋体" w:hAnsi="宋体" w:cs="宋体"/>
                <w:spacing w:val="5"/>
                <w:sz w:val="23"/>
                <w:szCs w:val="23"/>
              </w:rPr>
              <w:t>意见</w:t>
            </w:r>
            <w:proofErr w:type="gramEnd"/>
          </w:p>
        </w:tc>
        <w:tc>
          <w:tcPr>
            <w:tcW w:w="2009" w:type="dxa"/>
            <w:tcBorders>
              <w:left w:val="single" w:sz="4" w:space="0" w:color="000000"/>
              <w:right w:val="single" w:sz="4" w:space="0" w:color="000000"/>
            </w:tcBorders>
          </w:tcPr>
          <w:p w:rsidR="006931A6" w:rsidRDefault="006931A6" w:rsidP="00B74CC4">
            <w:pPr>
              <w:spacing w:line="300" w:lineRule="exact"/>
              <w:rPr>
                <w:rFonts w:ascii="Arial"/>
              </w:rPr>
            </w:pPr>
          </w:p>
        </w:tc>
        <w:tc>
          <w:tcPr>
            <w:tcW w:w="5850" w:type="dxa"/>
            <w:gridSpan w:val="5"/>
            <w:tcBorders>
              <w:left w:val="single" w:sz="4" w:space="0" w:color="000000"/>
              <w:right w:val="single" w:sz="4" w:space="0" w:color="000000"/>
            </w:tcBorders>
          </w:tcPr>
          <w:p w:rsidR="006931A6" w:rsidRDefault="006931A6" w:rsidP="00B74CC4">
            <w:pPr>
              <w:spacing w:line="300" w:lineRule="exact"/>
              <w:rPr>
                <w:rFonts w:ascii="Arial"/>
              </w:rPr>
            </w:pPr>
          </w:p>
          <w:p w:rsidR="006931A6" w:rsidRDefault="006931A6" w:rsidP="00B74CC4">
            <w:pPr>
              <w:spacing w:before="75" w:line="300" w:lineRule="exact"/>
              <w:ind w:firstLine="3303"/>
              <w:rPr>
                <w:rFonts w:ascii="宋体" w:hAnsi="宋体" w:cs="宋体"/>
                <w:sz w:val="23"/>
                <w:szCs w:val="23"/>
              </w:rPr>
            </w:pPr>
            <w:r>
              <w:rPr>
                <w:rFonts w:ascii="宋体" w:hAnsi="宋体" w:cs="宋体" w:hint="eastAsia"/>
                <w:spacing w:val="5"/>
                <w:sz w:val="23"/>
                <w:szCs w:val="23"/>
              </w:rPr>
              <w:t>签字（</w:t>
            </w:r>
            <w:r>
              <w:rPr>
                <w:rFonts w:ascii="宋体" w:hAnsi="宋体" w:cs="宋体"/>
                <w:spacing w:val="5"/>
                <w:sz w:val="23"/>
                <w:szCs w:val="23"/>
              </w:rPr>
              <w:t>盖章</w:t>
            </w:r>
            <w:r>
              <w:rPr>
                <w:rFonts w:ascii="宋体" w:hAnsi="宋体" w:cs="宋体" w:hint="eastAsia"/>
                <w:spacing w:val="5"/>
                <w:sz w:val="23"/>
                <w:szCs w:val="23"/>
              </w:rPr>
              <w:t>）</w:t>
            </w:r>
            <w:r>
              <w:rPr>
                <w:rFonts w:ascii="宋体" w:hAnsi="宋体" w:cs="宋体"/>
                <w:spacing w:val="-46"/>
                <w:sz w:val="23"/>
                <w:szCs w:val="23"/>
              </w:rPr>
              <w:t xml:space="preserve"> </w:t>
            </w:r>
            <w:r>
              <w:rPr>
                <w:rFonts w:ascii="宋体" w:hAnsi="宋体" w:cs="宋体"/>
                <w:spacing w:val="5"/>
                <w:sz w:val="23"/>
                <w:szCs w:val="23"/>
              </w:rPr>
              <w:t>:</w:t>
            </w:r>
          </w:p>
          <w:p w:rsidR="006931A6" w:rsidRDefault="006931A6" w:rsidP="00B74CC4">
            <w:pPr>
              <w:spacing w:before="128" w:line="300" w:lineRule="exact"/>
              <w:ind w:firstLine="3053"/>
              <w:rPr>
                <w:rFonts w:ascii="宋体" w:hAnsi="宋体" w:cs="宋体"/>
                <w:sz w:val="23"/>
                <w:szCs w:val="23"/>
              </w:rPr>
            </w:pPr>
            <w:r>
              <w:rPr>
                <w:rFonts w:ascii="宋体" w:hAnsi="宋体" w:cs="宋体"/>
                <w:spacing w:val="-9"/>
                <w:sz w:val="23"/>
                <w:szCs w:val="23"/>
              </w:rPr>
              <w:t>年</w:t>
            </w:r>
            <w:r>
              <w:rPr>
                <w:rFonts w:ascii="宋体" w:hAnsi="宋体" w:cs="宋体"/>
                <w:spacing w:val="10"/>
                <w:sz w:val="23"/>
                <w:szCs w:val="23"/>
              </w:rPr>
              <w:t xml:space="preserve">    </w:t>
            </w:r>
            <w:r>
              <w:rPr>
                <w:rFonts w:ascii="宋体" w:hAnsi="宋体" w:cs="宋体"/>
                <w:spacing w:val="-9"/>
                <w:sz w:val="23"/>
                <w:szCs w:val="23"/>
              </w:rPr>
              <w:t>月</w:t>
            </w:r>
            <w:r>
              <w:rPr>
                <w:rFonts w:ascii="宋体" w:hAnsi="宋体" w:cs="宋体"/>
                <w:spacing w:val="13"/>
                <w:sz w:val="23"/>
                <w:szCs w:val="23"/>
              </w:rPr>
              <w:t xml:space="preserve">   </w:t>
            </w:r>
            <w:r>
              <w:rPr>
                <w:rFonts w:ascii="宋体" w:hAnsi="宋体" w:cs="宋体"/>
                <w:spacing w:val="-9"/>
                <w:sz w:val="23"/>
                <w:szCs w:val="23"/>
              </w:rPr>
              <w:t>日</w:t>
            </w:r>
          </w:p>
        </w:tc>
      </w:tr>
      <w:tr w:rsidR="006931A6" w:rsidTr="00B74CC4">
        <w:trPr>
          <w:trHeight w:val="1139"/>
          <w:jc w:val="center"/>
        </w:trPr>
        <w:tc>
          <w:tcPr>
            <w:tcW w:w="1198" w:type="dxa"/>
            <w:tcBorders>
              <w:left w:val="single" w:sz="4" w:space="0" w:color="000000"/>
              <w:right w:val="single" w:sz="4" w:space="0" w:color="000000"/>
            </w:tcBorders>
          </w:tcPr>
          <w:p w:rsidR="006931A6" w:rsidRDefault="006931A6" w:rsidP="00B74CC4">
            <w:pPr>
              <w:spacing w:line="300" w:lineRule="exact"/>
              <w:rPr>
                <w:rFonts w:ascii="Arial"/>
              </w:rPr>
            </w:pPr>
          </w:p>
          <w:p w:rsidR="006931A6" w:rsidRDefault="006931A6" w:rsidP="00B74CC4">
            <w:pPr>
              <w:spacing w:before="74" w:line="300" w:lineRule="exact"/>
              <w:ind w:left="344" w:right="137" w:hanging="230"/>
              <w:rPr>
                <w:rFonts w:ascii="宋体" w:hAnsi="宋体" w:cs="宋体"/>
                <w:sz w:val="23"/>
                <w:szCs w:val="23"/>
              </w:rPr>
            </w:pPr>
            <w:r>
              <w:rPr>
                <w:rFonts w:ascii="宋体" w:hAnsi="宋体" w:cs="宋体"/>
                <w:spacing w:val="-3"/>
                <w:sz w:val="23"/>
                <w:szCs w:val="23"/>
              </w:rPr>
              <w:t>业主单位</w:t>
            </w:r>
            <w:r>
              <w:rPr>
                <w:rFonts w:ascii="宋体" w:hAnsi="宋体" w:cs="宋体"/>
                <w:spacing w:val="3"/>
                <w:sz w:val="23"/>
                <w:szCs w:val="23"/>
              </w:rPr>
              <w:t xml:space="preserve"> </w:t>
            </w:r>
            <w:r>
              <w:rPr>
                <w:rFonts w:ascii="宋体" w:hAnsi="宋体" w:cs="宋体"/>
                <w:spacing w:val="5"/>
                <w:sz w:val="23"/>
                <w:szCs w:val="23"/>
              </w:rPr>
              <w:t>意见</w:t>
            </w:r>
          </w:p>
        </w:tc>
        <w:tc>
          <w:tcPr>
            <w:tcW w:w="7859" w:type="dxa"/>
            <w:gridSpan w:val="6"/>
            <w:tcBorders>
              <w:left w:val="single" w:sz="4" w:space="0" w:color="000000"/>
              <w:right w:val="single" w:sz="4" w:space="0" w:color="000000"/>
            </w:tcBorders>
          </w:tcPr>
          <w:p w:rsidR="006931A6" w:rsidRDefault="006931A6" w:rsidP="00B74CC4">
            <w:pPr>
              <w:spacing w:line="300" w:lineRule="exact"/>
              <w:rPr>
                <w:rFonts w:ascii="Arial"/>
              </w:rPr>
            </w:pPr>
          </w:p>
          <w:p w:rsidR="006931A6" w:rsidRDefault="006931A6" w:rsidP="00B74CC4">
            <w:pPr>
              <w:spacing w:before="75" w:line="300" w:lineRule="exact"/>
              <w:ind w:firstLineChars="2100" w:firstLine="5040"/>
              <w:rPr>
                <w:rFonts w:ascii="宋体" w:hAnsi="宋体" w:cs="宋体"/>
                <w:sz w:val="23"/>
                <w:szCs w:val="23"/>
              </w:rPr>
            </w:pPr>
            <w:r>
              <w:rPr>
                <w:rFonts w:ascii="宋体" w:hAnsi="宋体" w:cs="宋体" w:hint="eastAsia"/>
                <w:spacing w:val="5"/>
                <w:position w:val="13"/>
                <w:sz w:val="23"/>
                <w:szCs w:val="23"/>
              </w:rPr>
              <w:t>签字（</w:t>
            </w:r>
            <w:r>
              <w:rPr>
                <w:rFonts w:ascii="宋体" w:hAnsi="宋体" w:cs="宋体"/>
                <w:spacing w:val="5"/>
                <w:position w:val="13"/>
                <w:sz w:val="23"/>
                <w:szCs w:val="23"/>
              </w:rPr>
              <w:t>盖章</w:t>
            </w:r>
            <w:r>
              <w:rPr>
                <w:rFonts w:ascii="宋体" w:hAnsi="宋体" w:cs="宋体"/>
                <w:spacing w:val="-46"/>
                <w:position w:val="13"/>
                <w:sz w:val="23"/>
                <w:szCs w:val="23"/>
              </w:rPr>
              <w:t xml:space="preserve"> </w:t>
            </w:r>
            <w:r>
              <w:rPr>
                <w:rFonts w:ascii="宋体" w:hAnsi="宋体" w:cs="宋体" w:hint="eastAsia"/>
                <w:spacing w:val="5"/>
                <w:position w:val="13"/>
                <w:sz w:val="23"/>
                <w:szCs w:val="23"/>
              </w:rPr>
              <w:t>）：</w:t>
            </w:r>
          </w:p>
          <w:p w:rsidR="006931A6" w:rsidRDefault="006931A6" w:rsidP="00B74CC4">
            <w:pPr>
              <w:spacing w:line="300" w:lineRule="exact"/>
              <w:ind w:firstLineChars="2300" w:firstLine="5060"/>
              <w:rPr>
                <w:rFonts w:ascii="宋体" w:hAnsi="宋体" w:cs="宋体"/>
                <w:sz w:val="23"/>
                <w:szCs w:val="23"/>
              </w:rPr>
            </w:pPr>
            <w:r>
              <w:rPr>
                <w:rFonts w:ascii="宋体" w:hAnsi="宋体" w:cs="宋体"/>
                <w:spacing w:val="-5"/>
                <w:sz w:val="23"/>
                <w:szCs w:val="23"/>
              </w:rPr>
              <w:t>年</w:t>
            </w:r>
            <w:r>
              <w:rPr>
                <w:rFonts w:ascii="宋体" w:hAnsi="宋体" w:cs="宋体"/>
                <w:spacing w:val="21"/>
                <w:sz w:val="23"/>
                <w:szCs w:val="23"/>
              </w:rPr>
              <w:t xml:space="preserve">   </w:t>
            </w:r>
            <w:r>
              <w:rPr>
                <w:rFonts w:ascii="宋体" w:hAnsi="宋体" w:cs="宋体"/>
                <w:spacing w:val="-5"/>
                <w:sz w:val="23"/>
                <w:szCs w:val="23"/>
              </w:rPr>
              <w:t>月</w:t>
            </w:r>
            <w:r>
              <w:rPr>
                <w:rFonts w:ascii="宋体" w:hAnsi="宋体" w:cs="宋体" w:hint="eastAsia"/>
                <w:spacing w:val="-5"/>
                <w:sz w:val="23"/>
                <w:szCs w:val="23"/>
              </w:rPr>
              <w:t xml:space="preserve">    </w:t>
            </w:r>
            <w:r>
              <w:rPr>
                <w:rFonts w:ascii="宋体" w:hAnsi="宋体" w:cs="宋体"/>
                <w:sz w:val="23"/>
                <w:szCs w:val="23"/>
              </w:rPr>
              <w:t>日</w:t>
            </w:r>
          </w:p>
        </w:tc>
      </w:tr>
      <w:tr w:rsidR="006931A6" w:rsidTr="00B74CC4">
        <w:trPr>
          <w:trHeight w:val="1589"/>
          <w:jc w:val="center"/>
        </w:trPr>
        <w:tc>
          <w:tcPr>
            <w:tcW w:w="1198" w:type="dxa"/>
            <w:vMerge w:val="restart"/>
            <w:tcBorders>
              <w:left w:val="single" w:sz="4" w:space="0" w:color="000000"/>
              <w:bottom w:val="nil"/>
              <w:right w:val="single" w:sz="4" w:space="0" w:color="000000"/>
            </w:tcBorders>
            <w:textDirection w:val="tbRlV"/>
          </w:tcPr>
          <w:p w:rsidR="006931A6" w:rsidRDefault="006931A6" w:rsidP="00B74CC4">
            <w:pPr>
              <w:spacing w:line="300" w:lineRule="exact"/>
              <w:rPr>
                <w:rFonts w:ascii="Arial"/>
              </w:rPr>
            </w:pPr>
          </w:p>
          <w:p w:rsidR="006931A6" w:rsidRDefault="006931A6" w:rsidP="00B74CC4">
            <w:pPr>
              <w:spacing w:before="77" w:line="300" w:lineRule="exact"/>
              <w:ind w:firstLine="927"/>
              <w:rPr>
                <w:rFonts w:ascii="宋体" w:hAnsi="宋体" w:cs="宋体"/>
                <w:sz w:val="23"/>
                <w:szCs w:val="23"/>
              </w:rPr>
            </w:pPr>
            <w:r>
              <w:rPr>
                <w:rFonts w:ascii="宋体" w:hAnsi="宋体" w:cs="宋体" w:hint="eastAsia"/>
                <w:sz w:val="23"/>
                <w:szCs w:val="23"/>
              </w:rPr>
              <w:t>审</w:t>
            </w:r>
            <w:r>
              <w:rPr>
                <w:rFonts w:ascii="宋体" w:hAnsi="宋体" w:cs="宋体"/>
                <w:spacing w:val="20"/>
                <w:sz w:val="23"/>
                <w:szCs w:val="23"/>
              </w:rPr>
              <w:t xml:space="preserve">    </w:t>
            </w:r>
            <w:r>
              <w:rPr>
                <w:rFonts w:ascii="宋体" w:hAnsi="宋体" w:cs="宋体" w:hint="eastAsia"/>
                <w:sz w:val="23"/>
                <w:szCs w:val="23"/>
              </w:rPr>
              <w:t>批</w:t>
            </w:r>
            <w:r>
              <w:rPr>
                <w:rFonts w:ascii="宋体" w:hAnsi="宋体" w:cs="宋体"/>
                <w:spacing w:val="24"/>
                <w:sz w:val="23"/>
                <w:szCs w:val="23"/>
              </w:rPr>
              <w:t xml:space="preserve">    </w:t>
            </w:r>
            <w:r>
              <w:rPr>
                <w:rFonts w:ascii="宋体" w:hAnsi="宋体" w:cs="宋体"/>
                <w:sz w:val="23"/>
                <w:szCs w:val="23"/>
              </w:rPr>
              <w:t>意</w:t>
            </w:r>
            <w:r>
              <w:rPr>
                <w:rFonts w:ascii="宋体" w:hAnsi="宋体" w:cs="宋体"/>
                <w:spacing w:val="11"/>
                <w:sz w:val="23"/>
                <w:szCs w:val="23"/>
              </w:rPr>
              <w:t xml:space="preserve">    </w:t>
            </w:r>
            <w:r>
              <w:rPr>
                <w:rFonts w:ascii="宋体" w:hAnsi="宋体" w:cs="宋体"/>
                <w:sz w:val="23"/>
                <w:szCs w:val="23"/>
              </w:rPr>
              <w:t>见</w:t>
            </w:r>
          </w:p>
        </w:tc>
        <w:tc>
          <w:tcPr>
            <w:tcW w:w="2416" w:type="dxa"/>
            <w:gridSpan w:val="2"/>
            <w:tcBorders>
              <w:left w:val="single" w:sz="4" w:space="0" w:color="000000"/>
              <w:right w:val="single" w:sz="4" w:space="0" w:color="000000"/>
            </w:tcBorders>
            <w:vAlign w:val="center"/>
          </w:tcPr>
          <w:p w:rsidR="006931A6" w:rsidRDefault="006931A6" w:rsidP="00B74CC4">
            <w:pPr>
              <w:spacing w:before="75" w:line="300" w:lineRule="exact"/>
              <w:ind w:firstLine="251"/>
              <w:jc w:val="center"/>
              <w:rPr>
                <w:rFonts w:ascii="宋体" w:hAnsi="宋体" w:cs="宋体"/>
                <w:sz w:val="23"/>
                <w:szCs w:val="23"/>
              </w:rPr>
            </w:pPr>
            <w:r>
              <w:rPr>
                <w:rFonts w:ascii="宋体" w:hAnsi="宋体" w:cs="宋体"/>
                <w:spacing w:val="1"/>
                <w:sz w:val="23"/>
                <w:szCs w:val="23"/>
              </w:rPr>
              <w:t>行业主管部门意见</w:t>
            </w:r>
          </w:p>
        </w:tc>
        <w:tc>
          <w:tcPr>
            <w:tcW w:w="5443" w:type="dxa"/>
            <w:gridSpan w:val="4"/>
            <w:tcBorders>
              <w:left w:val="single" w:sz="4" w:space="0" w:color="000000"/>
              <w:right w:val="single" w:sz="4" w:space="0" w:color="000000"/>
            </w:tcBorders>
          </w:tcPr>
          <w:p w:rsidR="006931A6" w:rsidRDefault="006931A6" w:rsidP="00B74CC4">
            <w:pPr>
              <w:spacing w:line="300" w:lineRule="exact"/>
              <w:rPr>
                <w:rFonts w:ascii="Arial"/>
              </w:rPr>
            </w:pPr>
          </w:p>
          <w:p w:rsidR="006931A6" w:rsidRDefault="006931A6" w:rsidP="00B74CC4">
            <w:pPr>
              <w:spacing w:before="75" w:line="300" w:lineRule="exact"/>
              <w:ind w:firstLine="3775"/>
              <w:rPr>
                <w:rFonts w:ascii="宋体" w:hAnsi="宋体" w:cs="宋体"/>
                <w:spacing w:val="5"/>
                <w:position w:val="12"/>
                <w:sz w:val="23"/>
                <w:szCs w:val="23"/>
              </w:rPr>
            </w:pPr>
          </w:p>
          <w:p w:rsidR="006931A6" w:rsidRDefault="006931A6" w:rsidP="00B74CC4">
            <w:pPr>
              <w:spacing w:before="75" w:line="300" w:lineRule="exact"/>
              <w:ind w:firstLineChars="1100" w:firstLine="2640"/>
              <w:rPr>
                <w:rFonts w:ascii="宋体" w:hAnsi="宋体" w:cs="宋体"/>
                <w:sz w:val="23"/>
                <w:szCs w:val="23"/>
              </w:rPr>
            </w:pPr>
            <w:r>
              <w:rPr>
                <w:rFonts w:ascii="宋体" w:hAnsi="宋体" w:cs="宋体" w:hint="eastAsia"/>
                <w:spacing w:val="5"/>
                <w:position w:val="13"/>
                <w:sz w:val="23"/>
                <w:szCs w:val="23"/>
              </w:rPr>
              <w:t>签字（</w:t>
            </w:r>
            <w:r>
              <w:rPr>
                <w:rFonts w:ascii="宋体" w:hAnsi="宋体" w:cs="宋体"/>
                <w:spacing w:val="5"/>
                <w:position w:val="13"/>
                <w:sz w:val="23"/>
                <w:szCs w:val="23"/>
              </w:rPr>
              <w:t>盖章</w:t>
            </w:r>
            <w:r>
              <w:rPr>
                <w:rFonts w:ascii="宋体" w:hAnsi="宋体" w:cs="宋体"/>
                <w:spacing w:val="-46"/>
                <w:position w:val="13"/>
                <w:sz w:val="23"/>
                <w:szCs w:val="23"/>
              </w:rPr>
              <w:t xml:space="preserve"> </w:t>
            </w:r>
            <w:r>
              <w:rPr>
                <w:rFonts w:ascii="宋体" w:hAnsi="宋体" w:cs="宋体" w:hint="eastAsia"/>
                <w:spacing w:val="5"/>
                <w:position w:val="13"/>
                <w:sz w:val="23"/>
                <w:szCs w:val="23"/>
              </w:rPr>
              <w:t>）：</w:t>
            </w:r>
          </w:p>
          <w:p w:rsidR="006931A6" w:rsidRDefault="006931A6" w:rsidP="00B74CC4">
            <w:pPr>
              <w:spacing w:before="75" w:line="300" w:lineRule="exact"/>
              <w:ind w:firstLineChars="1400" w:firstLine="3080"/>
              <w:rPr>
                <w:rFonts w:ascii="宋体" w:hAnsi="宋体" w:cs="宋体"/>
                <w:sz w:val="23"/>
                <w:szCs w:val="23"/>
              </w:rPr>
            </w:pPr>
            <w:r>
              <w:rPr>
                <w:rFonts w:ascii="宋体" w:hAnsi="宋体" w:cs="宋体"/>
                <w:spacing w:val="-5"/>
                <w:sz w:val="23"/>
                <w:szCs w:val="23"/>
              </w:rPr>
              <w:t>年</w:t>
            </w:r>
            <w:r>
              <w:rPr>
                <w:rFonts w:ascii="宋体" w:hAnsi="宋体" w:cs="宋体"/>
                <w:spacing w:val="21"/>
                <w:sz w:val="23"/>
                <w:szCs w:val="23"/>
              </w:rPr>
              <w:t xml:space="preserve">   </w:t>
            </w:r>
            <w:r>
              <w:rPr>
                <w:rFonts w:ascii="宋体" w:hAnsi="宋体" w:cs="宋体"/>
                <w:spacing w:val="-5"/>
                <w:sz w:val="23"/>
                <w:szCs w:val="23"/>
              </w:rPr>
              <w:t>月</w:t>
            </w:r>
            <w:r>
              <w:rPr>
                <w:rFonts w:ascii="宋体" w:hAnsi="宋体" w:cs="宋体" w:hint="eastAsia"/>
                <w:spacing w:val="-5"/>
                <w:sz w:val="23"/>
                <w:szCs w:val="23"/>
              </w:rPr>
              <w:t xml:space="preserve">    </w:t>
            </w:r>
            <w:r>
              <w:rPr>
                <w:rFonts w:ascii="宋体" w:hAnsi="宋体" w:cs="宋体"/>
                <w:sz w:val="23"/>
                <w:szCs w:val="23"/>
              </w:rPr>
              <w:t>日</w:t>
            </w:r>
          </w:p>
        </w:tc>
      </w:tr>
      <w:tr w:rsidR="006931A6" w:rsidTr="00B74CC4">
        <w:trPr>
          <w:trHeight w:val="1525"/>
          <w:jc w:val="center"/>
        </w:trPr>
        <w:tc>
          <w:tcPr>
            <w:tcW w:w="1198" w:type="dxa"/>
            <w:vMerge/>
            <w:tcBorders>
              <w:top w:val="nil"/>
              <w:left w:val="single" w:sz="4" w:space="0" w:color="000000"/>
              <w:bottom w:val="nil"/>
              <w:right w:val="single" w:sz="4" w:space="0" w:color="000000"/>
            </w:tcBorders>
            <w:textDirection w:val="tbRlV"/>
          </w:tcPr>
          <w:p w:rsidR="006931A6" w:rsidRDefault="006931A6" w:rsidP="00B74CC4">
            <w:pPr>
              <w:spacing w:line="300" w:lineRule="exact"/>
              <w:rPr>
                <w:rFonts w:ascii="Arial"/>
              </w:rPr>
            </w:pPr>
          </w:p>
        </w:tc>
        <w:tc>
          <w:tcPr>
            <w:tcW w:w="2416" w:type="dxa"/>
            <w:gridSpan w:val="2"/>
            <w:tcBorders>
              <w:left w:val="single" w:sz="4" w:space="0" w:color="000000"/>
              <w:right w:val="single" w:sz="4" w:space="0" w:color="000000"/>
            </w:tcBorders>
            <w:vAlign w:val="center"/>
          </w:tcPr>
          <w:p w:rsidR="006931A6" w:rsidRDefault="006931A6" w:rsidP="00B74CC4">
            <w:pPr>
              <w:spacing w:before="75" w:line="300" w:lineRule="exact"/>
              <w:ind w:firstLine="481"/>
              <w:jc w:val="center"/>
              <w:rPr>
                <w:rFonts w:ascii="宋体" w:hAnsi="宋体" w:cs="宋体"/>
                <w:sz w:val="23"/>
                <w:szCs w:val="23"/>
              </w:rPr>
            </w:pPr>
            <w:r>
              <w:rPr>
                <w:rFonts w:ascii="宋体" w:hAnsi="宋体" w:cs="宋体"/>
                <w:spacing w:val="1"/>
                <w:sz w:val="23"/>
                <w:szCs w:val="23"/>
              </w:rPr>
              <w:t>县公管办意见</w:t>
            </w:r>
          </w:p>
        </w:tc>
        <w:tc>
          <w:tcPr>
            <w:tcW w:w="5443" w:type="dxa"/>
            <w:gridSpan w:val="4"/>
            <w:tcBorders>
              <w:left w:val="single" w:sz="4" w:space="0" w:color="000000"/>
              <w:right w:val="single" w:sz="4" w:space="0" w:color="000000"/>
            </w:tcBorders>
          </w:tcPr>
          <w:p w:rsidR="006931A6" w:rsidRDefault="006931A6" w:rsidP="00B74CC4">
            <w:pPr>
              <w:spacing w:line="300" w:lineRule="exact"/>
              <w:rPr>
                <w:rFonts w:ascii="Arial"/>
              </w:rPr>
            </w:pPr>
          </w:p>
          <w:p w:rsidR="006931A6" w:rsidRDefault="006931A6" w:rsidP="00B74CC4">
            <w:pPr>
              <w:spacing w:before="74" w:line="300" w:lineRule="exact"/>
              <w:ind w:left="3704" w:right="848" w:firstLine="70"/>
              <w:rPr>
                <w:rFonts w:ascii="宋体" w:hAnsi="宋体" w:cs="宋体"/>
                <w:spacing w:val="-10"/>
                <w:sz w:val="23"/>
                <w:szCs w:val="23"/>
              </w:rPr>
            </w:pPr>
          </w:p>
          <w:p w:rsidR="006931A6" w:rsidRDefault="006931A6" w:rsidP="00B74CC4">
            <w:pPr>
              <w:spacing w:before="75" w:line="300" w:lineRule="exact"/>
              <w:jc w:val="center"/>
              <w:rPr>
                <w:rFonts w:ascii="宋体" w:hAnsi="宋体" w:cs="宋体"/>
                <w:sz w:val="23"/>
                <w:szCs w:val="23"/>
              </w:rPr>
            </w:pPr>
            <w:r>
              <w:rPr>
                <w:rFonts w:ascii="宋体" w:hAnsi="宋体" w:cs="宋体" w:hint="eastAsia"/>
                <w:spacing w:val="5"/>
                <w:position w:val="13"/>
                <w:sz w:val="23"/>
                <w:szCs w:val="23"/>
              </w:rPr>
              <w:t xml:space="preserve">            签字（</w:t>
            </w:r>
            <w:r>
              <w:rPr>
                <w:rFonts w:ascii="宋体" w:hAnsi="宋体" w:cs="宋体"/>
                <w:spacing w:val="5"/>
                <w:position w:val="13"/>
                <w:sz w:val="23"/>
                <w:szCs w:val="23"/>
              </w:rPr>
              <w:t>盖章</w:t>
            </w:r>
            <w:r>
              <w:rPr>
                <w:rFonts w:ascii="宋体" w:hAnsi="宋体" w:cs="宋体"/>
                <w:spacing w:val="-46"/>
                <w:position w:val="13"/>
                <w:sz w:val="23"/>
                <w:szCs w:val="23"/>
              </w:rPr>
              <w:t xml:space="preserve"> </w:t>
            </w:r>
            <w:r>
              <w:rPr>
                <w:rFonts w:ascii="宋体" w:hAnsi="宋体" w:cs="宋体" w:hint="eastAsia"/>
                <w:spacing w:val="5"/>
                <w:position w:val="13"/>
                <w:sz w:val="23"/>
                <w:szCs w:val="23"/>
              </w:rPr>
              <w:t>）：</w:t>
            </w:r>
          </w:p>
          <w:p w:rsidR="006931A6" w:rsidRDefault="006931A6" w:rsidP="00B74CC4">
            <w:pPr>
              <w:tabs>
                <w:tab w:val="left" w:pos="5260"/>
              </w:tabs>
              <w:spacing w:before="74" w:line="300" w:lineRule="exact"/>
              <w:ind w:right="848"/>
              <w:jc w:val="right"/>
              <w:rPr>
                <w:rFonts w:ascii="宋体" w:hAnsi="宋体" w:cs="宋体"/>
                <w:sz w:val="23"/>
                <w:szCs w:val="23"/>
              </w:rPr>
            </w:pPr>
            <w:r>
              <w:rPr>
                <w:rFonts w:ascii="宋体" w:hAnsi="宋体" w:cs="宋体"/>
                <w:spacing w:val="-5"/>
                <w:sz w:val="23"/>
                <w:szCs w:val="23"/>
              </w:rPr>
              <w:t>年</w:t>
            </w:r>
            <w:r>
              <w:rPr>
                <w:rFonts w:ascii="宋体" w:hAnsi="宋体" w:cs="宋体"/>
                <w:spacing w:val="21"/>
                <w:sz w:val="23"/>
                <w:szCs w:val="23"/>
              </w:rPr>
              <w:t xml:space="preserve">   </w:t>
            </w:r>
            <w:r>
              <w:rPr>
                <w:rFonts w:ascii="宋体" w:hAnsi="宋体" w:cs="宋体"/>
                <w:spacing w:val="-5"/>
                <w:sz w:val="23"/>
                <w:szCs w:val="23"/>
              </w:rPr>
              <w:t>月</w:t>
            </w:r>
            <w:r>
              <w:rPr>
                <w:rFonts w:ascii="宋体" w:hAnsi="宋体" w:cs="宋体" w:hint="eastAsia"/>
                <w:spacing w:val="-5"/>
                <w:sz w:val="23"/>
                <w:szCs w:val="23"/>
              </w:rPr>
              <w:t xml:space="preserve">    </w:t>
            </w:r>
            <w:r>
              <w:rPr>
                <w:rFonts w:ascii="宋体" w:hAnsi="宋体" w:cs="宋体"/>
                <w:sz w:val="23"/>
                <w:szCs w:val="23"/>
              </w:rPr>
              <w:t>日</w:t>
            </w:r>
          </w:p>
        </w:tc>
      </w:tr>
      <w:tr w:rsidR="006931A6" w:rsidTr="00B74CC4">
        <w:trPr>
          <w:trHeight w:val="1215"/>
          <w:jc w:val="center"/>
        </w:trPr>
        <w:tc>
          <w:tcPr>
            <w:tcW w:w="1198" w:type="dxa"/>
            <w:vMerge/>
            <w:tcBorders>
              <w:top w:val="nil"/>
              <w:left w:val="single" w:sz="4" w:space="0" w:color="000000"/>
              <w:bottom w:val="nil"/>
              <w:right w:val="single" w:sz="4" w:space="0" w:color="000000"/>
            </w:tcBorders>
            <w:textDirection w:val="tbRlV"/>
          </w:tcPr>
          <w:p w:rsidR="006931A6" w:rsidRDefault="006931A6" w:rsidP="00B74CC4">
            <w:pPr>
              <w:spacing w:line="300" w:lineRule="exact"/>
              <w:rPr>
                <w:rFonts w:ascii="Arial"/>
              </w:rPr>
            </w:pPr>
          </w:p>
        </w:tc>
        <w:tc>
          <w:tcPr>
            <w:tcW w:w="2416" w:type="dxa"/>
            <w:gridSpan w:val="2"/>
            <w:tcBorders>
              <w:left w:val="single" w:sz="4" w:space="0" w:color="000000"/>
              <w:right w:val="single" w:sz="4" w:space="0" w:color="000000"/>
            </w:tcBorders>
            <w:vAlign w:val="center"/>
          </w:tcPr>
          <w:p w:rsidR="006931A6" w:rsidRDefault="006931A6" w:rsidP="00B74CC4">
            <w:pPr>
              <w:spacing w:before="75" w:line="300" w:lineRule="exact"/>
              <w:jc w:val="center"/>
              <w:rPr>
                <w:rFonts w:ascii="宋体" w:hAnsi="宋体" w:cs="宋体"/>
                <w:sz w:val="23"/>
                <w:szCs w:val="23"/>
              </w:rPr>
            </w:pPr>
            <w:r>
              <w:rPr>
                <w:rFonts w:ascii="宋体" w:hAnsi="宋体" w:cs="宋体"/>
                <w:spacing w:val="1"/>
                <w:sz w:val="23"/>
                <w:szCs w:val="23"/>
              </w:rPr>
              <w:t>分管副县长</w:t>
            </w:r>
            <w:r>
              <w:rPr>
                <w:rFonts w:ascii="宋体" w:hAnsi="宋体" w:cs="宋体" w:hint="eastAsia"/>
                <w:spacing w:val="1"/>
                <w:sz w:val="23"/>
                <w:szCs w:val="23"/>
              </w:rPr>
              <w:t>或项目指挥部指挥</w:t>
            </w:r>
            <w:proofErr w:type="gramStart"/>
            <w:r>
              <w:rPr>
                <w:rFonts w:ascii="宋体" w:hAnsi="宋体" w:cs="宋体" w:hint="eastAsia"/>
                <w:spacing w:val="1"/>
                <w:sz w:val="23"/>
                <w:szCs w:val="23"/>
              </w:rPr>
              <w:t>长</w:t>
            </w:r>
            <w:r>
              <w:rPr>
                <w:rFonts w:ascii="宋体" w:hAnsi="宋体" w:cs="宋体"/>
                <w:spacing w:val="1"/>
                <w:sz w:val="23"/>
                <w:szCs w:val="23"/>
              </w:rPr>
              <w:t>意见</w:t>
            </w:r>
            <w:proofErr w:type="gramEnd"/>
          </w:p>
        </w:tc>
        <w:tc>
          <w:tcPr>
            <w:tcW w:w="5443" w:type="dxa"/>
            <w:gridSpan w:val="4"/>
            <w:tcBorders>
              <w:left w:val="single" w:sz="4" w:space="0" w:color="000000"/>
              <w:right w:val="single" w:sz="4" w:space="0" w:color="000000"/>
            </w:tcBorders>
          </w:tcPr>
          <w:p w:rsidR="006931A6" w:rsidRDefault="006931A6" w:rsidP="00B74CC4">
            <w:pPr>
              <w:spacing w:line="300" w:lineRule="exact"/>
              <w:rPr>
                <w:rFonts w:ascii="Arial"/>
              </w:rPr>
            </w:pPr>
          </w:p>
          <w:p w:rsidR="006931A6" w:rsidRDefault="006931A6" w:rsidP="00B74CC4">
            <w:pPr>
              <w:spacing w:line="300" w:lineRule="exact"/>
              <w:rPr>
                <w:rFonts w:ascii="Arial"/>
              </w:rPr>
            </w:pPr>
          </w:p>
          <w:p w:rsidR="006931A6" w:rsidRDefault="006931A6" w:rsidP="00B74CC4">
            <w:pPr>
              <w:spacing w:before="75" w:line="300" w:lineRule="exact"/>
              <w:ind w:firstLine="3765"/>
              <w:rPr>
                <w:rFonts w:ascii="宋体" w:hAnsi="宋体" w:cs="宋体"/>
                <w:sz w:val="23"/>
                <w:szCs w:val="23"/>
              </w:rPr>
            </w:pPr>
            <w:r>
              <w:rPr>
                <w:rFonts w:ascii="宋体" w:hAnsi="宋体" w:cs="宋体"/>
                <w:spacing w:val="-9"/>
                <w:sz w:val="23"/>
                <w:szCs w:val="23"/>
              </w:rPr>
              <w:t>年</w:t>
            </w:r>
            <w:r>
              <w:rPr>
                <w:rFonts w:ascii="宋体" w:hAnsi="宋体" w:cs="宋体"/>
                <w:spacing w:val="21"/>
                <w:sz w:val="23"/>
                <w:szCs w:val="23"/>
              </w:rPr>
              <w:t xml:space="preserve">  </w:t>
            </w:r>
            <w:r>
              <w:rPr>
                <w:rFonts w:ascii="宋体" w:hAnsi="宋体" w:cs="宋体"/>
                <w:spacing w:val="-9"/>
                <w:sz w:val="23"/>
                <w:szCs w:val="23"/>
              </w:rPr>
              <w:t>月</w:t>
            </w:r>
            <w:r>
              <w:rPr>
                <w:rFonts w:ascii="宋体" w:hAnsi="宋体" w:cs="宋体"/>
                <w:spacing w:val="13"/>
                <w:sz w:val="23"/>
                <w:szCs w:val="23"/>
              </w:rPr>
              <w:t xml:space="preserve">    </w:t>
            </w:r>
            <w:r>
              <w:rPr>
                <w:rFonts w:ascii="宋体" w:hAnsi="宋体" w:cs="宋体"/>
                <w:spacing w:val="-9"/>
                <w:sz w:val="23"/>
                <w:szCs w:val="23"/>
              </w:rPr>
              <w:t>日</w:t>
            </w:r>
          </w:p>
        </w:tc>
      </w:tr>
      <w:tr w:rsidR="006931A6" w:rsidTr="00B74CC4">
        <w:trPr>
          <w:trHeight w:val="1219"/>
          <w:jc w:val="center"/>
        </w:trPr>
        <w:tc>
          <w:tcPr>
            <w:tcW w:w="1198" w:type="dxa"/>
            <w:vMerge/>
            <w:tcBorders>
              <w:top w:val="nil"/>
              <w:left w:val="single" w:sz="4" w:space="0" w:color="000000"/>
              <w:right w:val="single" w:sz="4" w:space="0" w:color="000000"/>
            </w:tcBorders>
            <w:textDirection w:val="tbRlV"/>
          </w:tcPr>
          <w:p w:rsidR="006931A6" w:rsidRDefault="006931A6" w:rsidP="00B74CC4">
            <w:pPr>
              <w:spacing w:line="300" w:lineRule="exact"/>
              <w:rPr>
                <w:rFonts w:ascii="Arial"/>
              </w:rPr>
            </w:pPr>
          </w:p>
        </w:tc>
        <w:tc>
          <w:tcPr>
            <w:tcW w:w="2416" w:type="dxa"/>
            <w:gridSpan w:val="2"/>
            <w:tcBorders>
              <w:left w:val="single" w:sz="4" w:space="0" w:color="000000"/>
              <w:right w:val="single" w:sz="4" w:space="0" w:color="000000"/>
            </w:tcBorders>
            <w:vAlign w:val="center"/>
          </w:tcPr>
          <w:p w:rsidR="006931A6" w:rsidRDefault="006931A6" w:rsidP="00B74CC4">
            <w:pPr>
              <w:spacing w:before="75" w:line="300" w:lineRule="exact"/>
              <w:ind w:firstLine="710"/>
              <w:rPr>
                <w:rFonts w:ascii="宋体" w:hAnsi="宋体" w:cs="宋体"/>
                <w:sz w:val="23"/>
                <w:szCs w:val="23"/>
              </w:rPr>
            </w:pPr>
            <w:r>
              <w:rPr>
                <w:rFonts w:ascii="宋体" w:hAnsi="宋体" w:cs="宋体"/>
                <w:spacing w:val="2"/>
                <w:sz w:val="23"/>
                <w:szCs w:val="23"/>
              </w:rPr>
              <w:t>县长意见</w:t>
            </w:r>
          </w:p>
        </w:tc>
        <w:tc>
          <w:tcPr>
            <w:tcW w:w="5443" w:type="dxa"/>
            <w:gridSpan w:val="4"/>
            <w:tcBorders>
              <w:left w:val="single" w:sz="4" w:space="0" w:color="000000"/>
              <w:right w:val="single" w:sz="4" w:space="0" w:color="000000"/>
            </w:tcBorders>
          </w:tcPr>
          <w:p w:rsidR="006931A6" w:rsidRDefault="006931A6" w:rsidP="00B74CC4">
            <w:pPr>
              <w:spacing w:line="300" w:lineRule="exact"/>
              <w:rPr>
                <w:rFonts w:ascii="Arial"/>
              </w:rPr>
            </w:pPr>
          </w:p>
          <w:p w:rsidR="006931A6" w:rsidRDefault="006931A6" w:rsidP="00B74CC4">
            <w:pPr>
              <w:spacing w:line="300" w:lineRule="exact"/>
              <w:rPr>
                <w:rFonts w:ascii="Arial"/>
              </w:rPr>
            </w:pPr>
          </w:p>
          <w:p w:rsidR="006931A6" w:rsidRDefault="006931A6" w:rsidP="00B74CC4">
            <w:pPr>
              <w:spacing w:before="74" w:line="300" w:lineRule="exact"/>
              <w:ind w:firstLine="3714"/>
              <w:rPr>
                <w:rFonts w:ascii="宋体" w:hAnsi="宋体" w:cs="宋体"/>
                <w:sz w:val="23"/>
                <w:szCs w:val="23"/>
              </w:rPr>
            </w:pPr>
            <w:r>
              <w:rPr>
                <w:rFonts w:ascii="宋体" w:hAnsi="宋体" w:cs="宋体"/>
                <w:spacing w:val="-9"/>
                <w:sz w:val="23"/>
                <w:szCs w:val="23"/>
              </w:rPr>
              <w:t>年</w:t>
            </w:r>
            <w:r>
              <w:rPr>
                <w:rFonts w:ascii="宋体" w:hAnsi="宋体" w:cs="宋体"/>
                <w:spacing w:val="46"/>
                <w:sz w:val="23"/>
                <w:szCs w:val="23"/>
              </w:rPr>
              <w:t xml:space="preserve">  </w:t>
            </w:r>
            <w:r>
              <w:rPr>
                <w:rFonts w:ascii="宋体" w:hAnsi="宋体" w:cs="宋体"/>
                <w:spacing w:val="-9"/>
                <w:sz w:val="23"/>
                <w:szCs w:val="23"/>
              </w:rPr>
              <w:t>月</w:t>
            </w:r>
            <w:r>
              <w:rPr>
                <w:rFonts w:ascii="宋体" w:hAnsi="宋体" w:cs="宋体"/>
                <w:spacing w:val="33"/>
                <w:sz w:val="23"/>
                <w:szCs w:val="23"/>
              </w:rPr>
              <w:t xml:space="preserve">   </w:t>
            </w:r>
            <w:r>
              <w:rPr>
                <w:rFonts w:ascii="宋体" w:hAnsi="宋体" w:cs="宋体"/>
                <w:spacing w:val="-9"/>
                <w:sz w:val="23"/>
                <w:szCs w:val="23"/>
              </w:rPr>
              <w:t>日</w:t>
            </w:r>
          </w:p>
        </w:tc>
      </w:tr>
    </w:tbl>
    <w:p w:rsidR="006931A6" w:rsidRDefault="006931A6" w:rsidP="006931A6">
      <w:pPr>
        <w:spacing w:before="86" w:line="315" w:lineRule="auto"/>
        <w:ind w:right="115"/>
        <w:rPr>
          <w:rFonts w:ascii="宋体" w:eastAsia="宋体" w:hAnsi="宋体" w:cs="宋体"/>
          <w:sz w:val="24"/>
        </w:rPr>
      </w:pPr>
      <w:r>
        <w:rPr>
          <w:rFonts w:ascii="宋体" w:eastAsia="宋体" w:hAnsi="宋体" w:cs="宋体" w:hint="eastAsia"/>
          <w:spacing w:val="2"/>
          <w:sz w:val="24"/>
          <w:szCs w:val="24"/>
        </w:rPr>
        <w:t>审批权限：总投资400万以上不超过1000万的项目，由业主单位提出，</w:t>
      </w:r>
      <w:r>
        <w:rPr>
          <w:rFonts w:ascii="宋体" w:eastAsia="宋体" w:hAnsi="宋体" w:cs="宋体" w:hint="eastAsia"/>
          <w:spacing w:val="9"/>
          <w:sz w:val="24"/>
          <w:szCs w:val="24"/>
        </w:rPr>
        <w:t>经主管部门同意，县公管办审核后，报分管副县长或项目指挥部指挥长审批；总投资1亿元以上</w:t>
      </w:r>
      <w:r>
        <w:rPr>
          <w:rFonts w:ascii="宋体" w:eastAsia="宋体" w:hAnsi="宋体" w:cs="宋体" w:hint="eastAsia"/>
          <w:spacing w:val="-9"/>
          <w:sz w:val="24"/>
          <w:szCs w:val="24"/>
        </w:rPr>
        <w:t>的项目，按前述程序审核后报县长审批。</w:t>
      </w:r>
    </w:p>
    <w:p w:rsidR="006931A6" w:rsidRDefault="006931A6" w:rsidP="006931A6">
      <w:pPr>
        <w:sectPr w:rsidR="006931A6">
          <w:type w:val="continuous"/>
          <w:pgSz w:w="11910" w:h="16840"/>
          <w:pgMar w:top="400" w:right="1310" w:bottom="1494" w:left="1635" w:header="0" w:footer="1326" w:gutter="0"/>
          <w:cols w:space="720" w:equalWidth="0">
            <w:col w:w="8965"/>
          </w:cols>
        </w:sectPr>
      </w:pPr>
    </w:p>
    <w:p w:rsidR="006931A6" w:rsidRDefault="006931A6" w:rsidP="006931A6">
      <w:pPr>
        <w:spacing w:line="560" w:lineRule="exact"/>
        <w:rPr>
          <w:rFonts w:ascii="方正黑体_GBK" w:eastAsia="方正黑体_GBK" w:hAnsi="方正黑体_GBK" w:cs="方正黑体_GBK"/>
          <w:kern w:val="10"/>
          <w:sz w:val="32"/>
          <w:szCs w:val="32"/>
        </w:rPr>
      </w:pPr>
      <w:r>
        <w:rPr>
          <w:rFonts w:ascii="方正黑体_GBK" w:eastAsia="方正黑体_GBK" w:hAnsi="方正黑体_GBK" w:cs="方正黑体_GBK" w:hint="eastAsia"/>
          <w:kern w:val="10"/>
          <w:sz w:val="32"/>
          <w:szCs w:val="32"/>
        </w:rPr>
        <w:lastRenderedPageBreak/>
        <w:t>附件4</w:t>
      </w:r>
    </w:p>
    <w:p w:rsidR="006931A6" w:rsidRDefault="006931A6" w:rsidP="006931A6">
      <w:pPr>
        <w:spacing w:before="217" w:line="219" w:lineRule="auto"/>
        <w:jc w:val="center"/>
        <w:rPr>
          <w:rFonts w:ascii="宋体" w:eastAsia="宋体" w:hAnsi="宋体" w:cs="宋体"/>
          <w:sz w:val="40"/>
          <w:szCs w:val="40"/>
        </w:rPr>
      </w:pPr>
      <w:r>
        <w:rPr>
          <w:rFonts w:ascii="宋体" w:eastAsia="宋体" w:hAnsi="宋体" w:cs="宋体" w:hint="eastAsia"/>
          <w:spacing w:val="3"/>
          <w:sz w:val="40"/>
          <w:szCs w:val="40"/>
        </w:rPr>
        <w:t>城步苗族自治县</w:t>
      </w:r>
      <w:r>
        <w:rPr>
          <w:rFonts w:ascii="宋体" w:eastAsia="宋体" w:hAnsi="宋体" w:cs="宋体"/>
          <w:spacing w:val="2"/>
          <w:sz w:val="40"/>
          <w:szCs w:val="40"/>
        </w:rPr>
        <w:t>政府性投资工程项目变更审批表</w:t>
      </w:r>
    </w:p>
    <w:p w:rsidR="006931A6" w:rsidRDefault="006931A6" w:rsidP="006931A6">
      <w:pPr>
        <w:spacing w:line="252" w:lineRule="auto"/>
        <w:rPr>
          <w:rFonts w:ascii="Arial"/>
        </w:rPr>
      </w:pPr>
    </w:p>
    <w:p w:rsidR="006931A6" w:rsidRDefault="006931A6" w:rsidP="006931A6">
      <w:pPr>
        <w:spacing w:before="81" w:line="197" w:lineRule="auto"/>
        <w:ind w:firstLine="474"/>
        <w:rPr>
          <w:rFonts w:ascii="仿宋" w:eastAsia="仿宋" w:hAnsi="仿宋" w:cs="仿宋"/>
          <w:sz w:val="25"/>
          <w:szCs w:val="25"/>
        </w:rPr>
      </w:pPr>
      <w:r>
        <w:rPr>
          <w:rFonts w:ascii="仿宋" w:eastAsia="仿宋" w:hAnsi="仿宋" w:cs="仿宋"/>
          <w:spacing w:val="-7"/>
          <w:position w:val="1"/>
          <w:sz w:val="25"/>
          <w:szCs w:val="25"/>
        </w:rPr>
        <w:t>申报单位</w:t>
      </w:r>
      <w:r>
        <w:rPr>
          <w:rFonts w:ascii="仿宋" w:eastAsia="仿宋" w:hAnsi="仿宋" w:cs="仿宋" w:hint="eastAsia"/>
          <w:spacing w:val="-7"/>
          <w:position w:val="1"/>
          <w:sz w:val="25"/>
          <w:szCs w:val="25"/>
        </w:rPr>
        <w:t>（</w:t>
      </w:r>
      <w:r>
        <w:rPr>
          <w:rFonts w:ascii="仿宋" w:eastAsia="仿宋" w:hAnsi="仿宋" w:cs="仿宋"/>
          <w:spacing w:val="-7"/>
          <w:position w:val="1"/>
          <w:sz w:val="25"/>
          <w:szCs w:val="25"/>
        </w:rPr>
        <w:t>公章</w:t>
      </w:r>
      <w:r>
        <w:rPr>
          <w:rFonts w:ascii="仿宋" w:eastAsia="仿宋" w:hAnsi="仿宋" w:cs="仿宋" w:hint="eastAsia"/>
          <w:spacing w:val="-7"/>
          <w:position w:val="1"/>
          <w:sz w:val="25"/>
          <w:szCs w:val="25"/>
        </w:rPr>
        <w:t>）：</w:t>
      </w:r>
      <w:r>
        <w:rPr>
          <w:rFonts w:ascii="仿宋" w:eastAsia="仿宋" w:hAnsi="仿宋" w:cs="仿宋"/>
          <w:spacing w:val="12"/>
          <w:position w:val="1"/>
          <w:sz w:val="25"/>
          <w:szCs w:val="25"/>
        </w:rPr>
        <w:t xml:space="preserve">        </w:t>
      </w:r>
      <w:r>
        <w:rPr>
          <w:rFonts w:ascii="仿宋" w:eastAsia="仿宋" w:hAnsi="仿宋" w:cs="仿宋"/>
          <w:spacing w:val="-7"/>
          <w:sz w:val="25"/>
          <w:szCs w:val="25"/>
        </w:rPr>
        <w:t>填报人</w:t>
      </w:r>
      <w:r>
        <w:rPr>
          <w:rFonts w:ascii="仿宋" w:eastAsia="仿宋" w:hAnsi="仿宋" w:cs="仿宋" w:hint="eastAsia"/>
          <w:spacing w:val="-7"/>
          <w:sz w:val="25"/>
          <w:szCs w:val="25"/>
        </w:rPr>
        <w:t>（</w:t>
      </w:r>
      <w:r>
        <w:rPr>
          <w:rFonts w:ascii="仿宋" w:eastAsia="仿宋" w:hAnsi="仿宋" w:cs="仿宋"/>
          <w:spacing w:val="-7"/>
          <w:sz w:val="25"/>
          <w:szCs w:val="25"/>
        </w:rPr>
        <w:t>电话</w:t>
      </w:r>
      <w:r>
        <w:rPr>
          <w:rFonts w:ascii="仿宋" w:eastAsia="仿宋" w:hAnsi="仿宋" w:cs="仿宋" w:hint="eastAsia"/>
          <w:spacing w:val="-7"/>
          <w:sz w:val="25"/>
          <w:szCs w:val="25"/>
        </w:rPr>
        <w:t>）</w:t>
      </w:r>
      <w:r>
        <w:rPr>
          <w:rFonts w:ascii="仿宋" w:eastAsia="仿宋" w:hAnsi="仿宋" w:cs="仿宋"/>
          <w:spacing w:val="-7"/>
          <w:sz w:val="25"/>
          <w:szCs w:val="25"/>
        </w:rPr>
        <w:t xml:space="preserve"> :</w:t>
      </w:r>
      <w:r>
        <w:rPr>
          <w:rFonts w:ascii="仿宋" w:eastAsia="仿宋" w:hAnsi="仿宋" w:cs="仿宋"/>
          <w:spacing w:val="3"/>
          <w:sz w:val="25"/>
          <w:szCs w:val="25"/>
        </w:rPr>
        <w:t xml:space="preserve">       </w:t>
      </w:r>
      <w:r>
        <w:rPr>
          <w:rFonts w:ascii="仿宋" w:eastAsia="仿宋" w:hAnsi="仿宋" w:cs="仿宋"/>
          <w:spacing w:val="-7"/>
          <w:sz w:val="25"/>
          <w:szCs w:val="25"/>
        </w:rPr>
        <w:t>申报日期</w:t>
      </w:r>
      <w:r>
        <w:rPr>
          <w:rFonts w:ascii="仿宋" w:eastAsia="仿宋" w:hAnsi="仿宋" w:cs="仿宋" w:hint="eastAsia"/>
          <w:spacing w:val="-7"/>
          <w:sz w:val="25"/>
          <w:szCs w:val="25"/>
        </w:rPr>
        <w:t>：</w:t>
      </w:r>
      <w:r>
        <w:rPr>
          <w:rFonts w:ascii="仿宋" w:eastAsia="仿宋" w:hAnsi="仿宋" w:cs="仿宋"/>
          <w:spacing w:val="8"/>
          <w:sz w:val="25"/>
          <w:szCs w:val="25"/>
        </w:rPr>
        <w:t xml:space="preserve">   </w:t>
      </w:r>
      <w:r>
        <w:rPr>
          <w:rFonts w:ascii="仿宋" w:eastAsia="仿宋" w:hAnsi="仿宋" w:cs="仿宋"/>
          <w:spacing w:val="-7"/>
          <w:position w:val="-1"/>
          <w:sz w:val="25"/>
          <w:szCs w:val="25"/>
        </w:rPr>
        <w:t>年</w:t>
      </w:r>
      <w:r>
        <w:rPr>
          <w:rFonts w:ascii="仿宋" w:eastAsia="仿宋" w:hAnsi="仿宋" w:cs="仿宋"/>
          <w:spacing w:val="16"/>
          <w:position w:val="-1"/>
          <w:sz w:val="25"/>
          <w:szCs w:val="25"/>
        </w:rPr>
        <w:t xml:space="preserve">   </w:t>
      </w:r>
      <w:r>
        <w:rPr>
          <w:rFonts w:ascii="仿宋" w:eastAsia="仿宋" w:hAnsi="仿宋" w:cs="仿宋"/>
          <w:spacing w:val="-7"/>
          <w:position w:val="-1"/>
          <w:sz w:val="25"/>
          <w:szCs w:val="25"/>
        </w:rPr>
        <w:t>月</w:t>
      </w:r>
      <w:r>
        <w:rPr>
          <w:rFonts w:ascii="仿宋" w:eastAsia="仿宋" w:hAnsi="仿宋" w:cs="仿宋"/>
          <w:spacing w:val="20"/>
          <w:position w:val="-1"/>
          <w:sz w:val="25"/>
          <w:szCs w:val="25"/>
        </w:rPr>
        <w:t xml:space="preserve">  </w:t>
      </w:r>
      <w:r>
        <w:rPr>
          <w:rFonts w:ascii="仿宋" w:eastAsia="仿宋" w:hAnsi="仿宋" w:cs="仿宋"/>
          <w:spacing w:val="-7"/>
          <w:position w:val="-1"/>
          <w:sz w:val="25"/>
          <w:szCs w:val="25"/>
        </w:rPr>
        <w:t>日</w:t>
      </w:r>
    </w:p>
    <w:tbl>
      <w:tblPr>
        <w:tblStyle w:val="TableNormal"/>
        <w:tblW w:w="935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65"/>
        <w:gridCol w:w="1575"/>
        <w:gridCol w:w="1552"/>
        <w:gridCol w:w="1205"/>
        <w:gridCol w:w="3262"/>
      </w:tblGrid>
      <w:tr w:rsidR="006931A6" w:rsidTr="00B74CC4">
        <w:trPr>
          <w:trHeight w:val="562"/>
        </w:trPr>
        <w:tc>
          <w:tcPr>
            <w:tcW w:w="1765" w:type="dxa"/>
            <w:tcBorders>
              <w:left w:val="single" w:sz="4" w:space="0" w:color="000000"/>
              <w:right w:val="single" w:sz="4" w:space="0" w:color="000000"/>
            </w:tcBorders>
          </w:tcPr>
          <w:p w:rsidR="006931A6" w:rsidRDefault="006931A6" w:rsidP="00B74CC4">
            <w:pPr>
              <w:spacing w:before="223" w:line="220" w:lineRule="auto"/>
              <w:ind w:firstLine="385"/>
              <w:rPr>
                <w:rFonts w:ascii="宋体" w:hAnsi="宋体" w:cs="宋体"/>
                <w:sz w:val="23"/>
                <w:szCs w:val="23"/>
              </w:rPr>
            </w:pPr>
            <w:r>
              <w:rPr>
                <w:rFonts w:ascii="宋体" w:hAnsi="宋体" w:cs="宋体"/>
                <w:spacing w:val="2"/>
                <w:sz w:val="23"/>
                <w:szCs w:val="23"/>
              </w:rPr>
              <w:t>项目名称</w:t>
            </w:r>
          </w:p>
        </w:tc>
        <w:tc>
          <w:tcPr>
            <w:tcW w:w="7594" w:type="dxa"/>
            <w:gridSpan w:val="4"/>
            <w:tcBorders>
              <w:left w:val="single" w:sz="4" w:space="0" w:color="000000"/>
              <w:right w:val="single" w:sz="4" w:space="0" w:color="000000"/>
            </w:tcBorders>
          </w:tcPr>
          <w:p w:rsidR="006931A6" w:rsidRDefault="006931A6" w:rsidP="00B74CC4">
            <w:pPr>
              <w:rPr>
                <w:rFonts w:ascii="Arial"/>
              </w:rPr>
            </w:pPr>
          </w:p>
        </w:tc>
      </w:tr>
      <w:tr w:rsidR="006931A6" w:rsidTr="00B74CC4">
        <w:trPr>
          <w:trHeight w:val="547"/>
        </w:trPr>
        <w:tc>
          <w:tcPr>
            <w:tcW w:w="1765" w:type="dxa"/>
            <w:tcBorders>
              <w:left w:val="single" w:sz="4" w:space="0" w:color="000000"/>
              <w:right w:val="single" w:sz="4" w:space="0" w:color="000000"/>
            </w:tcBorders>
          </w:tcPr>
          <w:p w:rsidR="006931A6" w:rsidRDefault="006931A6" w:rsidP="00B74CC4">
            <w:pPr>
              <w:spacing w:before="209" w:line="220" w:lineRule="auto"/>
              <w:ind w:firstLine="385"/>
              <w:rPr>
                <w:rFonts w:ascii="宋体" w:hAnsi="宋体" w:cs="宋体"/>
                <w:sz w:val="23"/>
                <w:szCs w:val="23"/>
              </w:rPr>
            </w:pPr>
            <w:r>
              <w:rPr>
                <w:rFonts w:ascii="宋体" w:hAnsi="宋体" w:cs="宋体"/>
                <w:spacing w:val="-2"/>
                <w:sz w:val="23"/>
                <w:szCs w:val="23"/>
              </w:rPr>
              <w:t>业主单位</w:t>
            </w:r>
          </w:p>
        </w:tc>
        <w:tc>
          <w:tcPr>
            <w:tcW w:w="7594" w:type="dxa"/>
            <w:gridSpan w:val="4"/>
            <w:tcBorders>
              <w:left w:val="single" w:sz="4" w:space="0" w:color="000000"/>
              <w:right w:val="single" w:sz="4" w:space="0" w:color="000000"/>
            </w:tcBorders>
          </w:tcPr>
          <w:p w:rsidR="006931A6" w:rsidRDefault="006931A6" w:rsidP="00B74CC4">
            <w:pPr>
              <w:rPr>
                <w:rFonts w:ascii="Arial"/>
              </w:rPr>
            </w:pPr>
          </w:p>
        </w:tc>
      </w:tr>
      <w:tr w:rsidR="006931A6" w:rsidTr="00B74CC4">
        <w:trPr>
          <w:trHeight w:val="548"/>
        </w:trPr>
        <w:tc>
          <w:tcPr>
            <w:tcW w:w="1765" w:type="dxa"/>
            <w:vMerge w:val="restart"/>
            <w:tcBorders>
              <w:left w:val="single" w:sz="4" w:space="0" w:color="000000"/>
              <w:bottom w:val="nil"/>
              <w:right w:val="single" w:sz="4" w:space="0" w:color="000000"/>
            </w:tcBorders>
          </w:tcPr>
          <w:p w:rsidR="006931A6" w:rsidRDefault="006931A6" w:rsidP="00B74CC4">
            <w:pPr>
              <w:spacing w:line="270" w:lineRule="auto"/>
              <w:rPr>
                <w:rFonts w:ascii="Arial"/>
              </w:rPr>
            </w:pPr>
          </w:p>
          <w:p w:rsidR="006931A6" w:rsidRDefault="006931A6" w:rsidP="00B74CC4">
            <w:pPr>
              <w:spacing w:line="270" w:lineRule="auto"/>
              <w:rPr>
                <w:rFonts w:ascii="Arial"/>
              </w:rPr>
            </w:pPr>
          </w:p>
          <w:p w:rsidR="006931A6" w:rsidRDefault="006931A6" w:rsidP="00B74CC4">
            <w:pPr>
              <w:spacing w:line="270" w:lineRule="auto"/>
              <w:rPr>
                <w:rFonts w:ascii="Arial"/>
              </w:rPr>
            </w:pPr>
          </w:p>
          <w:p w:rsidR="006931A6" w:rsidRDefault="006931A6" w:rsidP="00B74CC4">
            <w:pPr>
              <w:spacing w:before="75" w:line="219" w:lineRule="auto"/>
              <w:ind w:firstLine="154"/>
              <w:rPr>
                <w:rFonts w:ascii="宋体" w:hAnsi="宋体" w:cs="宋体"/>
                <w:sz w:val="23"/>
                <w:szCs w:val="23"/>
              </w:rPr>
            </w:pPr>
            <w:r>
              <w:rPr>
                <w:rFonts w:ascii="宋体" w:hAnsi="宋体" w:cs="宋体"/>
                <w:spacing w:val="1"/>
                <w:sz w:val="23"/>
                <w:szCs w:val="23"/>
              </w:rPr>
              <w:t>项目基本情况</w:t>
            </w:r>
          </w:p>
        </w:tc>
        <w:tc>
          <w:tcPr>
            <w:tcW w:w="1575" w:type="dxa"/>
            <w:tcBorders>
              <w:left w:val="single" w:sz="4" w:space="0" w:color="000000"/>
              <w:right w:val="single" w:sz="4" w:space="0" w:color="000000"/>
            </w:tcBorders>
          </w:tcPr>
          <w:p w:rsidR="006931A6" w:rsidRDefault="006931A6" w:rsidP="00B74CC4">
            <w:pPr>
              <w:spacing w:before="210" w:line="218" w:lineRule="auto"/>
              <w:ind w:firstLine="182"/>
              <w:rPr>
                <w:rFonts w:ascii="宋体" w:hAnsi="宋体" w:cs="宋体"/>
                <w:sz w:val="23"/>
                <w:szCs w:val="23"/>
              </w:rPr>
            </w:pPr>
            <w:r>
              <w:rPr>
                <w:rFonts w:ascii="宋体" w:hAnsi="宋体" w:cs="宋体"/>
                <w:spacing w:val="1"/>
                <w:sz w:val="23"/>
                <w:szCs w:val="23"/>
              </w:rPr>
              <w:t>工程合同价</w:t>
            </w:r>
          </w:p>
        </w:tc>
        <w:tc>
          <w:tcPr>
            <w:tcW w:w="1552" w:type="dxa"/>
            <w:tcBorders>
              <w:left w:val="single" w:sz="4" w:space="0" w:color="000000"/>
              <w:right w:val="single" w:sz="4" w:space="0" w:color="000000"/>
            </w:tcBorders>
          </w:tcPr>
          <w:p w:rsidR="006931A6" w:rsidRDefault="006931A6" w:rsidP="00B74CC4">
            <w:pPr>
              <w:rPr>
                <w:rFonts w:ascii="Arial"/>
              </w:rPr>
            </w:pPr>
            <w:r>
              <w:rPr>
                <w:rFonts w:ascii="Arial" w:hint="eastAsia"/>
                <w:sz w:val="21"/>
              </w:rPr>
              <w:t xml:space="preserve">             </w:t>
            </w:r>
          </w:p>
        </w:tc>
        <w:tc>
          <w:tcPr>
            <w:tcW w:w="1205" w:type="dxa"/>
            <w:tcBorders>
              <w:left w:val="single" w:sz="4" w:space="0" w:color="000000"/>
              <w:right w:val="single" w:sz="4" w:space="0" w:color="000000"/>
            </w:tcBorders>
          </w:tcPr>
          <w:p w:rsidR="006931A6" w:rsidRDefault="006931A6" w:rsidP="00B74CC4">
            <w:pPr>
              <w:spacing w:before="210" w:line="220" w:lineRule="auto"/>
              <w:ind w:firstLine="64"/>
              <w:rPr>
                <w:rFonts w:ascii="宋体" w:hAnsi="宋体" w:cs="宋体"/>
                <w:sz w:val="23"/>
                <w:szCs w:val="23"/>
              </w:rPr>
            </w:pPr>
            <w:r>
              <w:rPr>
                <w:rFonts w:ascii="宋体" w:hAnsi="宋体" w:cs="宋体"/>
                <w:spacing w:val="2"/>
                <w:sz w:val="23"/>
                <w:szCs w:val="23"/>
              </w:rPr>
              <w:t>设计单位</w:t>
            </w:r>
          </w:p>
        </w:tc>
        <w:tc>
          <w:tcPr>
            <w:tcW w:w="3262" w:type="dxa"/>
            <w:tcBorders>
              <w:left w:val="single" w:sz="4" w:space="0" w:color="000000"/>
              <w:right w:val="single" w:sz="4" w:space="0" w:color="000000"/>
            </w:tcBorders>
          </w:tcPr>
          <w:p w:rsidR="006931A6" w:rsidRDefault="006931A6" w:rsidP="00B74CC4">
            <w:pPr>
              <w:rPr>
                <w:rFonts w:ascii="Arial"/>
              </w:rPr>
            </w:pPr>
          </w:p>
        </w:tc>
      </w:tr>
      <w:tr w:rsidR="006931A6" w:rsidTr="00B74CC4">
        <w:trPr>
          <w:trHeight w:val="550"/>
        </w:trPr>
        <w:tc>
          <w:tcPr>
            <w:tcW w:w="1765" w:type="dxa"/>
            <w:vMerge/>
            <w:tcBorders>
              <w:top w:val="nil"/>
              <w:left w:val="single" w:sz="4" w:space="0" w:color="000000"/>
              <w:bottom w:val="nil"/>
              <w:right w:val="single" w:sz="4" w:space="0" w:color="000000"/>
            </w:tcBorders>
          </w:tcPr>
          <w:p w:rsidR="006931A6" w:rsidRDefault="006931A6" w:rsidP="00B74CC4">
            <w:pPr>
              <w:rPr>
                <w:rFonts w:ascii="Arial"/>
              </w:rPr>
            </w:pPr>
          </w:p>
        </w:tc>
        <w:tc>
          <w:tcPr>
            <w:tcW w:w="1575" w:type="dxa"/>
            <w:tcBorders>
              <w:left w:val="single" w:sz="4" w:space="0" w:color="000000"/>
              <w:right w:val="single" w:sz="4" w:space="0" w:color="000000"/>
            </w:tcBorders>
          </w:tcPr>
          <w:p w:rsidR="006931A6" w:rsidRDefault="006931A6" w:rsidP="00B74CC4">
            <w:pPr>
              <w:spacing w:before="211" w:line="220" w:lineRule="auto"/>
              <w:ind w:firstLine="292"/>
              <w:rPr>
                <w:rFonts w:ascii="宋体" w:hAnsi="宋体" w:cs="宋体"/>
                <w:sz w:val="23"/>
                <w:szCs w:val="23"/>
              </w:rPr>
            </w:pPr>
            <w:r>
              <w:rPr>
                <w:rFonts w:ascii="宋体" w:hAnsi="宋体" w:cs="宋体"/>
                <w:spacing w:val="-2"/>
                <w:sz w:val="23"/>
                <w:szCs w:val="23"/>
              </w:rPr>
              <w:t>施工单位</w:t>
            </w:r>
          </w:p>
        </w:tc>
        <w:tc>
          <w:tcPr>
            <w:tcW w:w="6019" w:type="dxa"/>
            <w:gridSpan w:val="3"/>
            <w:tcBorders>
              <w:left w:val="single" w:sz="4" w:space="0" w:color="000000"/>
              <w:right w:val="single" w:sz="4" w:space="0" w:color="000000"/>
            </w:tcBorders>
          </w:tcPr>
          <w:p w:rsidR="006931A6" w:rsidRDefault="006931A6" w:rsidP="00B74CC4">
            <w:pPr>
              <w:rPr>
                <w:rFonts w:ascii="Arial"/>
              </w:rPr>
            </w:pPr>
          </w:p>
        </w:tc>
      </w:tr>
      <w:tr w:rsidR="006931A6" w:rsidTr="00B74CC4">
        <w:trPr>
          <w:trHeight w:val="561"/>
        </w:trPr>
        <w:tc>
          <w:tcPr>
            <w:tcW w:w="1765" w:type="dxa"/>
            <w:vMerge/>
            <w:tcBorders>
              <w:top w:val="nil"/>
              <w:left w:val="single" w:sz="4" w:space="0" w:color="000000"/>
              <w:right w:val="single" w:sz="4" w:space="0" w:color="000000"/>
            </w:tcBorders>
          </w:tcPr>
          <w:p w:rsidR="006931A6" w:rsidRDefault="006931A6" w:rsidP="00B74CC4">
            <w:pPr>
              <w:rPr>
                <w:rFonts w:ascii="Arial"/>
              </w:rPr>
            </w:pPr>
          </w:p>
        </w:tc>
        <w:tc>
          <w:tcPr>
            <w:tcW w:w="1575" w:type="dxa"/>
            <w:tcBorders>
              <w:left w:val="single" w:sz="4" w:space="0" w:color="000000"/>
              <w:right w:val="single" w:sz="4" w:space="0" w:color="000000"/>
            </w:tcBorders>
          </w:tcPr>
          <w:p w:rsidR="006931A6" w:rsidRDefault="006931A6" w:rsidP="00B74CC4">
            <w:pPr>
              <w:spacing w:before="222" w:line="220" w:lineRule="auto"/>
              <w:ind w:firstLine="292"/>
              <w:rPr>
                <w:rFonts w:ascii="宋体" w:hAnsi="宋体" w:cs="宋体"/>
                <w:sz w:val="23"/>
                <w:szCs w:val="23"/>
              </w:rPr>
            </w:pPr>
            <w:r>
              <w:rPr>
                <w:rFonts w:ascii="宋体" w:hAnsi="宋体" w:cs="宋体"/>
                <w:spacing w:val="-2"/>
                <w:sz w:val="23"/>
                <w:szCs w:val="23"/>
              </w:rPr>
              <w:t>监理单位</w:t>
            </w:r>
          </w:p>
        </w:tc>
        <w:tc>
          <w:tcPr>
            <w:tcW w:w="6019" w:type="dxa"/>
            <w:gridSpan w:val="3"/>
            <w:tcBorders>
              <w:left w:val="single" w:sz="4" w:space="0" w:color="000000"/>
              <w:right w:val="single" w:sz="4" w:space="0" w:color="000000"/>
            </w:tcBorders>
          </w:tcPr>
          <w:p w:rsidR="006931A6" w:rsidRDefault="006931A6" w:rsidP="00B74CC4">
            <w:pPr>
              <w:rPr>
                <w:rFonts w:ascii="Arial"/>
              </w:rPr>
            </w:pPr>
          </w:p>
        </w:tc>
      </w:tr>
      <w:tr w:rsidR="006931A6" w:rsidTr="00B74CC4">
        <w:trPr>
          <w:trHeight w:val="2676"/>
        </w:trPr>
        <w:tc>
          <w:tcPr>
            <w:tcW w:w="1765" w:type="dxa"/>
            <w:tcBorders>
              <w:left w:val="single" w:sz="4" w:space="0" w:color="000000"/>
              <w:right w:val="single" w:sz="4" w:space="0" w:color="000000"/>
            </w:tcBorders>
          </w:tcPr>
          <w:p w:rsidR="006931A6" w:rsidRDefault="006931A6" w:rsidP="00B74CC4">
            <w:pPr>
              <w:spacing w:line="278" w:lineRule="auto"/>
              <w:rPr>
                <w:rFonts w:ascii="Arial"/>
              </w:rPr>
            </w:pPr>
          </w:p>
          <w:p w:rsidR="006931A6" w:rsidRDefault="006931A6" w:rsidP="00B74CC4">
            <w:pPr>
              <w:spacing w:line="278" w:lineRule="auto"/>
              <w:rPr>
                <w:rFonts w:ascii="Arial"/>
              </w:rPr>
            </w:pPr>
          </w:p>
          <w:p w:rsidR="006931A6" w:rsidRDefault="006931A6" w:rsidP="00B74CC4">
            <w:pPr>
              <w:spacing w:line="278" w:lineRule="auto"/>
              <w:rPr>
                <w:rFonts w:ascii="Arial"/>
              </w:rPr>
            </w:pPr>
          </w:p>
          <w:p w:rsidR="006931A6" w:rsidRDefault="006931A6" w:rsidP="00B74CC4">
            <w:pPr>
              <w:spacing w:before="74" w:line="220" w:lineRule="auto"/>
              <w:ind w:firstLine="154"/>
              <w:rPr>
                <w:rFonts w:ascii="宋体" w:hAnsi="宋体" w:cs="宋体"/>
                <w:sz w:val="23"/>
                <w:szCs w:val="23"/>
              </w:rPr>
            </w:pPr>
            <w:r>
              <w:rPr>
                <w:rFonts w:ascii="宋体" w:hAnsi="宋体" w:cs="宋体"/>
                <w:spacing w:val="3"/>
                <w:sz w:val="23"/>
                <w:szCs w:val="23"/>
              </w:rPr>
              <w:t>工程变更原因</w:t>
            </w:r>
          </w:p>
        </w:tc>
        <w:tc>
          <w:tcPr>
            <w:tcW w:w="7594" w:type="dxa"/>
            <w:gridSpan w:val="4"/>
            <w:tcBorders>
              <w:left w:val="single" w:sz="4" w:space="0" w:color="000000"/>
              <w:right w:val="single" w:sz="4" w:space="0" w:color="000000"/>
            </w:tcBorders>
          </w:tcPr>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tc>
      </w:tr>
      <w:tr w:rsidR="006931A6" w:rsidTr="00B74CC4">
        <w:trPr>
          <w:trHeight w:val="3210"/>
        </w:trPr>
        <w:tc>
          <w:tcPr>
            <w:tcW w:w="1765" w:type="dxa"/>
            <w:tcBorders>
              <w:left w:val="single" w:sz="4" w:space="0" w:color="000000"/>
              <w:right w:val="single" w:sz="4" w:space="0" w:color="000000"/>
            </w:tcBorders>
          </w:tcPr>
          <w:p w:rsidR="006931A6" w:rsidRDefault="006931A6" w:rsidP="00B74CC4">
            <w:pPr>
              <w:spacing w:line="278" w:lineRule="auto"/>
              <w:rPr>
                <w:rFonts w:ascii="Arial"/>
              </w:rPr>
            </w:pPr>
          </w:p>
          <w:p w:rsidR="006931A6" w:rsidRDefault="006931A6" w:rsidP="00B74CC4">
            <w:pPr>
              <w:spacing w:line="279" w:lineRule="auto"/>
              <w:rPr>
                <w:rFonts w:ascii="Arial"/>
              </w:rPr>
            </w:pPr>
          </w:p>
          <w:p w:rsidR="006931A6" w:rsidRDefault="006931A6" w:rsidP="00B74CC4">
            <w:pPr>
              <w:spacing w:line="279" w:lineRule="auto"/>
              <w:rPr>
                <w:rFonts w:ascii="Arial"/>
              </w:rPr>
            </w:pPr>
          </w:p>
          <w:p w:rsidR="006931A6" w:rsidRDefault="006931A6" w:rsidP="00B74CC4">
            <w:pPr>
              <w:spacing w:before="75" w:line="219" w:lineRule="auto"/>
              <w:ind w:firstLine="154"/>
              <w:rPr>
                <w:rFonts w:ascii="宋体" w:hAnsi="宋体" w:cs="宋体"/>
                <w:sz w:val="23"/>
                <w:szCs w:val="23"/>
              </w:rPr>
            </w:pPr>
            <w:r>
              <w:rPr>
                <w:rFonts w:ascii="宋体" w:hAnsi="宋体" w:cs="宋体"/>
                <w:spacing w:val="1"/>
                <w:sz w:val="23"/>
                <w:szCs w:val="23"/>
              </w:rPr>
              <w:t>工程变更内容</w:t>
            </w:r>
          </w:p>
        </w:tc>
        <w:tc>
          <w:tcPr>
            <w:tcW w:w="7594" w:type="dxa"/>
            <w:gridSpan w:val="4"/>
            <w:tcBorders>
              <w:left w:val="single" w:sz="4" w:space="0" w:color="000000"/>
              <w:right w:val="single" w:sz="4" w:space="0" w:color="000000"/>
            </w:tcBorders>
          </w:tcPr>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tc>
      </w:tr>
      <w:tr w:rsidR="006931A6" w:rsidTr="00B74CC4">
        <w:trPr>
          <w:trHeight w:val="1412"/>
        </w:trPr>
        <w:tc>
          <w:tcPr>
            <w:tcW w:w="1765" w:type="dxa"/>
            <w:tcBorders>
              <w:left w:val="single" w:sz="4" w:space="0" w:color="000000"/>
              <w:right w:val="single" w:sz="4" w:space="0" w:color="000000"/>
            </w:tcBorders>
          </w:tcPr>
          <w:p w:rsidR="006931A6" w:rsidRDefault="006931A6" w:rsidP="00B74CC4">
            <w:pPr>
              <w:spacing w:line="470" w:lineRule="auto"/>
              <w:rPr>
                <w:rFonts w:ascii="Arial"/>
              </w:rPr>
            </w:pPr>
          </w:p>
          <w:p w:rsidR="006931A6" w:rsidRDefault="006931A6" w:rsidP="00B74CC4">
            <w:pPr>
              <w:spacing w:before="75" w:line="219" w:lineRule="auto"/>
              <w:ind w:firstLine="154"/>
              <w:rPr>
                <w:rFonts w:ascii="宋体" w:hAnsi="宋体" w:cs="宋体"/>
                <w:sz w:val="23"/>
                <w:szCs w:val="23"/>
              </w:rPr>
            </w:pPr>
            <w:r>
              <w:rPr>
                <w:rFonts w:ascii="宋体" w:hAnsi="宋体" w:cs="宋体"/>
                <w:spacing w:val="-2"/>
                <w:sz w:val="23"/>
                <w:szCs w:val="23"/>
              </w:rPr>
              <w:t>变更责任主体</w:t>
            </w:r>
          </w:p>
        </w:tc>
        <w:tc>
          <w:tcPr>
            <w:tcW w:w="4332" w:type="dxa"/>
            <w:gridSpan w:val="3"/>
            <w:tcBorders>
              <w:left w:val="single" w:sz="4" w:space="0" w:color="000000"/>
              <w:right w:val="nil"/>
            </w:tcBorders>
          </w:tcPr>
          <w:p w:rsidR="006931A6" w:rsidRDefault="006931A6" w:rsidP="00B74CC4">
            <w:pPr>
              <w:spacing w:before="239" w:line="258" w:lineRule="auto"/>
              <w:ind w:left="81" w:right="492"/>
              <w:rPr>
                <w:rFonts w:ascii="宋体" w:hAnsi="宋体" w:cs="宋体"/>
                <w:sz w:val="23"/>
                <w:szCs w:val="23"/>
              </w:rPr>
            </w:pPr>
            <w:r>
              <w:rPr>
                <w:rFonts w:ascii="宋体" w:hAnsi="宋体" w:cs="宋体"/>
                <w:spacing w:val="5"/>
                <w:position w:val="-1"/>
                <w:sz w:val="23"/>
                <w:szCs w:val="23"/>
              </w:rPr>
              <w:t>设计单位□</w:t>
            </w:r>
            <w:r>
              <w:rPr>
                <w:rFonts w:ascii="宋体" w:hAnsi="宋体" w:cs="宋体"/>
                <w:spacing w:val="17"/>
                <w:position w:val="-1"/>
                <w:sz w:val="23"/>
                <w:szCs w:val="23"/>
              </w:rPr>
              <w:t xml:space="preserve">    </w:t>
            </w:r>
            <w:r>
              <w:rPr>
                <w:rFonts w:ascii="宋体" w:hAnsi="宋体" w:cs="宋体"/>
                <w:spacing w:val="5"/>
                <w:position w:val="1"/>
                <w:sz w:val="23"/>
                <w:szCs w:val="23"/>
              </w:rPr>
              <w:t>建设单位□</w:t>
            </w:r>
            <w:r>
              <w:rPr>
                <w:rFonts w:ascii="宋体" w:hAnsi="宋体" w:cs="宋体"/>
                <w:spacing w:val="3"/>
                <w:position w:val="1"/>
                <w:sz w:val="23"/>
                <w:szCs w:val="23"/>
              </w:rPr>
              <w:t xml:space="preserve"> </w:t>
            </w:r>
            <w:r>
              <w:rPr>
                <w:rFonts w:ascii="宋体" w:hAnsi="宋体" w:cs="宋体"/>
                <w:spacing w:val="2"/>
                <w:sz w:val="23"/>
                <w:szCs w:val="23"/>
              </w:rPr>
              <w:t>地质条件等不可预见因素</w:t>
            </w:r>
            <w:r>
              <w:rPr>
                <w:rFonts w:ascii="宋体" w:hAnsi="宋体" w:cs="宋体" w:hint="eastAsia"/>
                <w:spacing w:val="2"/>
                <w:sz w:val="23"/>
                <w:szCs w:val="23"/>
              </w:rPr>
              <w:t>和</w:t>
            </w:r>
            <w:r>
              <w:rPr>
                <w:rFonts w:ascii="宋体" w:hAnsi="宋体" w:cs="宋体"/>
                <w:spacing w:val="3"/>
                <w:sz w:val="23"/>
                <w:szCs w:val="23"/>
              </w:rPr>
              <w:t xml:space="preserve">   </w:t>
            </w:r>
            <w:r>
              <w:rPr>
                <w:rFonts w:ascii="宋体" w:hAnsi="宋体" w:cs="宋体"/>
                <w:spacing w:val="-2"/>
                <w:sz w:val="23"/>
                <w:szCs w:val="23"/>
              </w:rPr>
              <w:t>其他□</w:t>
            </w:r>
            <w:r>
              <w:rPr>
                <w:rFonts w:ascii="宋体" w:hAnsi="宋体" w:cs="宋体" w:hint="eastAsia"/>
                <w:spacing w:val="-2"/>
                <w:sz w:val="23"/>
                <w:szCs w:val="23"/>
              </w:rPr>
              <w:t>（</w:t>
            </w:r>
            <w:r>
              <w:rPr>
                <w:rFonts w:ascii="宋体" w:hAnsi="宋体" w:cs="宋体"/>
                <w:spacing w:val="-2"/>
                <w:sz w:val="23"/>
                <w:szCs w:val="23"/>
              </w:rPr>
              <w:t>请注明</w:t>
            </w:r>
            <w:r>
              <w:rPr>
                <w:rFonts w:ascii="宋体" w:hAnsi="宋体" w:cs="宋体" w:hint="eastAsia"/>
                <w:spacing w:val="-2"/>
                <w:sz w:val="23"/>
                <w:szCs w:val="23"/>
              </w:rPr>
              <w:t>）：</w:t>
            </w:r>
          </w:p>
        </w:tc>
        <w:tc>
          <w:tcPr>
            <w:tcW w:w="3262" w:type="dxa"/>
            <w:tcBorders>
              <w:left w:val="nil"/>
              <w:right w:val="single" w:sz="4" w:space="0" w:color="000000"/>
            </w:tcBorders>
          </w:tcPr>
          <w:p w:rsidR="006931A6" w:rsidRDefault="006931A6" w:rsidP="00B74CC4">
            <w:pPr>
              <w:spacing w:before="247" w:line="252" w:lineRule="auto"/>
              <w:ind w:left="83" w:right="270" w:firstLine="10"/>
              <w:rPr>
                <w:rFonts w:ascii="宋体" w:hAnsi="宋体" w:cs="宋体"/>
                <w:sz w:val="23"/>
                <w:szCs w:val="23"/>
              </w:rPr>
            </w:pPr>
            <w:r>
              <w:rPr>
                <w:rFonts w:ascii="宋体" w:hAnsi="宋体" w:cs="宋体"/>
                <w:spacing w:val="6"/>
                <w:sz w:val="23"/>
                <w:szCs w:val="23"/>
              </w:rPr>
              <w:t>勘察单位□</w:t>
            </w:r>
            <w:r>
              <w:rPr>
                <w:rFonts w:ascii="宋体" w:hAnsi="宋体" w:cs="宋体"/>
                <w:sz w:val="23"/>
                <w:szCs w:val="23"/>
              </w:rPr>
              <w:t xml:space="preserve">        </w:t>
            </w:r>
            <w:r>
              <w:rPr>
                <w:rFonts w:ascii="宋体" w:hAnsi="宋体" w:cs="宋体"/>
                <w:spacing w:val="6"/>
                <w:sz w:val="23"/>
                <w:szCs w:val="23"/>
              </w:rPr>
              <w:t>政策调整□</w:t>
            </w:r>
            <w:r>
              <w:rPr>
                <w:rFonts w:ascii="宋体" w:hAnsi="宋体" w:cs="宋体"/>
                <w:spacing w:val="8"/>
                <w:sz w:val="23"/>
                <w:szCs w:val="23"/>
              </w:rPr>
              <w:t xml:space="preserve"> </w:t>
            </w:r>
            <w:r>
              <w:rPr>
                <w:rFonts w:ascii="宋体" w:hAnsi="宋体" w:cs="宋体"/>
                <w:spacing w:val="2"/>
                <w:sz w:val="23"/>
                <w:szCs w:val="23"/>
              </w:rPr>
              <w:t>消防、电力等专业部门的要求口</w:t>
            </w:r>
          </w:p>
        </w:tc>
      </w:tr>
      <w:tr w:rsidR="006931A6" w:rsidTr="00B74CC4">
        <w:trPr>
          <w:trHeight w:val="1051"/>
        </w:trPr>
        <w:tc>
          <w:tcPr>
            <w:tcW w:w="1765" w:type="dxa"/>
            <w:tcBorders>
              <w:left w:val="single" w:sz="4" w:space="0" w:color="000000"/>
              <w:right w:val="single" w:sz="4" w:space="0" w:color="000000"/>
            </w:tcBorders>
          </w:tcPr>
          <w:p w:rsidR="006931A6" w:rsidRDefault="006931A6" w:rsidP="00B74CC4">
            <w:pPr>
              <w:spacing w:before="239" w:line="271" w:lineRule="auto"/>
              <w:ind w:left="504" w:right="177" w:hanging="350"/>
              <w:rPr>
                <w:rFonts w:ascii="宋体" w:hAnsi="宋体" w:cs="宋体"/>
                <w:sz w:val="23"/>
                <w:szCs w:val="23"/>
              </w:rPr>
            </w:pPr>
            <w:r>
              <w:rPr>
                <w:rFonts w:ascii="宋体" w:hAnsi="宋体" w:cs="宋体"/>
                <w:spacing w:val="-2"/>
                <w:sz w:val="23"/>
                <w:szCs w:val="23"/>
              </w:rPr>
              <w:t>变更工程造价</w:t>
            </w:r>
            <w:r>
              <w:rPr>
                <w:rFonts w:ascii="宋体" w:hAnsi="宋体" w:cs="宋体"/>
                <w:spacing w:val="3"/>
                <w:sz w:val="23"/>
                <w:szCs w:val="23"/>
              </w:rPr>
              <w:t xml:space="preserve"> </w:t>
            </w:r>
            <w:r>
              <w:rPr>
                <w:rFonts w:ascii="宋体" w:hAnsi="宋体" w:cs="宋体" w:hint="eastAsia"/>
                <w:spacing w:val="3"/>
                <w:sz w:val="23"/>
                <w:szCs w:val="23"/>
              </w:rPr>
              <w:t>（</w:t>
            </w:r>
            <w:r>
              <w:rPr>
                <w:rFonts w:ascii="宋体" w:hAnsi="宋体" w:cs="宋体"/>
                <w:spacing w:val="-67"/>
                <w:sz w:val="23"/>
                <w:szCs w:val="23"/>
              </w:rPr>
              <w:t xml:space="preserve"> </w:t>
            </w:r>
            <w:r>
              <w:rPr>
                <w:rFonts w:ascii="宋体" w:hAnsi="宋体" w:cs="宋体"/>
                <w:spacing w:val="3"/>
                <w:sz w:val="23"/>
                <w:szCs w:val="23"/>
              </w:rPr>
              <w:t>万元</w:t>
            </w:r>
            <w:r>
              <w:rPr>
                <w:rFonts w:ascii="宋体" w:hAnsi="宋体" w:cs="宋体" w:hint="eastAsia"/>
                <w:spacing w:val="3"/>
                <w:sz w:val="23"/>
                <w:szCs w:val="23"/>
              </w:rPr>
              <w:t>）</w:t>
            </w:r>
          </w:p>
        </w:tc>
        <w:tc>
          <w:tcPr>
            <w:tcW w:w="7594" w:type="dxa"/>
            <w:gridSpan w:val="4"/>
            <w:tcBorders>
              <w:left w:val="single" w:sz="4" w:space="0" w:color="000000"/>
              <w:right w:val="single" w:sz="4" w:space="0" w:color="000000"/>
            </w:tcBorders>
          </w:tcPr>
          <w:p w:rsidR="006931A6" w:rsidRDefault="006931A6" w:rsidP="00B74CC4">
            <w:pPr>
              <w:rPr>
                <w:rFonts w:ascii="Arial"/>
              </w:rPr>
            </w:pPr>
          </w:p>
        </w:tc>
      </w:tr>
      <w:tr w:rsidR="006931A6" w:rsidTr="00B74CC4">
        <w:trPr>
          <w:trHeight w:val="1666"/>
        </w:trPr>
        <w:tc>
          <w:tcPr>
            <w:tcW w:w="1765" w:type="dxa"/>
            <w:tcBorders>
              <w:left w:val="single" w:sz="4" w:space="0" w:color="000000"/>
              <w:right w:val="single" w:sz="4" w:space="0" w:color="000000"/>
            </w:tcBorders>
          </w:tcPr>
          <w:p w:rsidR="006931A6" w:rsidRDefault="006931A6" w:rsidP="00B74CC4">
            <w:pPr>
              <w:spacing w:line="332" w:lineRule="auto"/>
              <w:rPr>
                <w:rFonts w:ascii="Arial"/>
              </w:rPr>
            </w:pPr>
          </w:p>
          <w:p w:rsidR="006931A6" w:rsidRDefault="006931A6" w:rsidP="00B74CC4">
            <w:pPr>
              <w:spacing w:before="74" w:line="271" w:lineRule="auto"/>
              <w:ind w:left="614" w:right="159" w:hanging="460"/>
              <w:jc w:val="center"/>
              <w:rPr>
                <w:rFonts w:ascii="宋体" w:hAnsi="宋体" w:cs="宋体"/>
                <w:spacing w:val="1"/>
                <w:sz w:val="23"/>
                <w:szCs w:val="23"/>
              </w:rPr>
            </w:pPr>
            <w:r>
              <w:rPr>
                <w:rFonts w:ascii="宋体" w:hAnsi="宋体" w:cs="宋体"/>
                <w:spacing w:val="1"/>
                <w:sz w:val="23"/>
                <w:szCs w:val="23"/>
              </w:rPr>
              <w:t>项目业主</w:t>
            </w:r>
          </w:p>
          <w:p w:rsidR="006931A6" w:rsidRDefault="006931A6" w:rsidP="00B74CC4">
            <w:pPr>
              <w:spacing w:before="74" w:line="271" w:lineRule="auto"/>
              <w:ind w:left="614" w:right="159" w:hanging="460"/>
              <w:jc w:val="center"/>
              <w:rPr>
                <w:rFonts w:ascii="宋体" w:hAnsi="宋体" w:cs="宋体"/>
                <w:sz w:val="23"/>
                <w:szCs w:val="23"/>
              </w:rPr>
            </w:pPr>
            <w:r>
              <w:rPr>
                <w:rFonts w:ascii="宋体" w:hAnsi="宋体" w:cs="宋体"/>
                <w:spacing w:val="1"/>
                <w:sz w:val="23"/>
                <w:szCs w:val="23"/>
              </w:rPr>
              <w:t>单位</w:t>
            </w:r>
            <w:r>
              <w:rPr>
                <w:rFonts w:ascii="宋体" w:hAnsi="宋体" w:cs="宋体"/>
                <w:spacing w:val="5"/>
                <w:sz w:val="23"/>
                <w:szCs w:val="23"/>
              </w:rPr>
              <w:t>意见</w:t>
            </w:r>
          </w:p>
        </w:tc>
        <w:tc>
          <w:tcPr>
            <w:tcW w:w="7594" w:type="dxa"/>
            <w:gridSpan w:val="4"/>
            <w:tcBorders>
              <w:left w:val="single" w:sz="4" w:space="0" w:color="000000"/>
              <w:right w:val="single" w:sz="4" w:space="0" w:color="000000"/>
            </w:tcBorders>
          </w:tcPr>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p>
          <w:p w:rsidR="006931A6" w:rsidRDefault="006931A6" w:rsidP="00B74CC4">
            <w:pPr>
              <w:rPr>
                <w:rFonts w:ascii="Arial"/>
              </w:rPr>
            </w:pPr>
            <w:r>
              <w:rPr>
                <w:rFonts w:ascii="Arial" w:hint="eastAsia"/>
                <w:sz w:val="21"/>
              </w:rPr>
              <w:t xml:space="preserve">                                           </w:t>
            </w:r>
            <w:r>
              <w:rPr>
                <w:rFonts w:ascii="Arial" w:hint="eastAsia"/>
                <w:sz w:val="21"/>
              </w:rPr>
              <w:t>签字（盖章）：</w:t>
            </w:r>
          </w:p>
          <w:p w:rsidR="006931A6" w:rsidRDefault="006931A6" w:rsidP="00B74CC4">
            <w:pPr>
              <w:rPr>
                <w:rFonts w:ascii="Arial"/>
              </w:rPr>
            </w:pPr>
          </w:p>
        </w:tc>
      </w:tr>
    </w:tbl>
    <w:p w:rsidR="006931A6" w:rsidRDefault="006931A6" w:rsidP="006931A6">
      <w:pPr>
        <w:sectPr w:rsidR="006931A6">
          <w:footerReference w:type="default" r:id="rId10"/>
          <w:pgSz w:w="11910" w:h="16840"/>
          <w:pgMar w:top="400" w:right="1360" w:bottom="1334" w:left="1355" w:header="0" w:footer="1153" w:gutter="0"/>
          <w:cols w:space="720"/>
        </w:sectPr>
      </w:pPr>
    </w:p>
    <w:p w:rsidR="006931A6" w:rsidRDefault="006931A6" w:rsidP="006931A6"/>
    <w:tbl>
      <w:tblPr>
        <w:tblStyle w:val="TableNormal"/>
        <w:tblW w:w="91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0"/>
        <w:gridCol w:w="7469"/>
      </w:tblGrid>
      <w:tr w:rsidR="006931A6" w:rsidTr="00B74CC4">
        <w:trPr>
          <w:trHeight w:val="1079"/>
        </w:trPr>
        <w:tc>
          <w:tcPr>
            <w:tcW w:w="1710" w:type="dxa"/>
            <w:tcBorders>
              <w:top w:val="single" w:sz="2" w:space="0" w:color="000000"/>
              <w:bottom w:val="single" w:sz="2" w:space="0" w:color="000000"/>
            </w:tcBorders>
          </w:tcPr>
          <w:p w:rsidR="006931A6" w:rsidRDefault="006931A6" w:rsidP="00B74CC4">
            <w:pPr>
              <w:spacing w:line="292" w:lineRule="auto"/>
              <w:rPr>
                <w:rFonts w:ascii="Arial"/>
              </w:rPr>
            </w:pPr>
          </w:p>
          <w:p w:rsidR="006931A6" w:rsidRDefault="006931A6" w:rsidP="00B74CC4">
            <w:pPr>
              <w:spacing w:before="71" w:line="219" w:lineRule="auto"/>
              <w:ind w:firstLine="174"/>
              <w:rPr>
                <w:rFonts w:ascii="宋体" w:hAnsi="宋体" w:cs="宋体"/>
                <w:sz w:val="22"/>
                <w:szCs w:val="22"/>
              </w:rPr>
            </w:pPr>
            <w:r>
              <w:rPr>
                <w:rFonts w:ascii="宋体" w:hAnsi="宋体" w:cs="宋体"/>
                <w:spacing w:val="1"/>
                <w:sz w:val="22"/>
                <w:szCs w:val="22"/>
              </w:rPr>
              <w:t>监理单位意见</w:t>
            </w:r>
          </w:p>
          <w:p w:rsidR="006931A6" w:rsidRDefault="006931A6" w:rsidP="00B74CC4">
            <w:pPr>
              <w:spacing w:before="72" w:line="282" w:lineRule="auto"/>
              <w:ind w:right="275"/>
              <w:jc w:val="center"/>
              <w:rPr>
                <w:rFonts w:ascii="宋体" w:hAnsi="宋体" w:cs="宋体"/>
                <w:sz w:val="22"/>
                <w:szCs w:val="22"/>
              </w:rPr>
            </w:pPr>
            <w:r>
              <w:rPr>
                <w:rFonts w:ascii="宋体" w:hAnsi="宋体" w:cs="宋体" w:hint="eastAsia"/>
                <w:spacing w:val="11"/>
                <w:sz w:val="22"/>
                <w:szCs w:val="22"/>
              </w:rPr>
              <w:t>（</w:t>
            </w:r>
            <w:r>
              <w:rPr>
                <w:rFonts w:ascii="宋体" w:hAnsi="宋体" w:cs="宋体"/>
                <w:spacing w:val="11"/>
                <w:sz w:val="22"/>
                <w:szCs w:val="22"/>
              </w:rPr>
              <w:t>盖公章</w:t>
            </w:r>
            <w:r>
              <w:rPr>
                <w:rFonts w:ascii="宋体" w:hAnsi="宋体" w:cs="宋体" w:hint="eastAsia"/>
                <w:spacing w:val="11"/>
                <w:sz w:val="22"/>
                <w:szCs w:val="22"/>
              </w:rPr>
              <w:t>）</w:t>
            </w:r>
          </w:p>
        </w:tc>
        <w:tc>
          <w:tcPr>
            <w:tcW w:w="7469" w:type="dxa"/>
            <w:tcBorders>
              <w:top w:val="single" w:sz="2" w:space="0" w:color="000000"/>
              <w:bottom w:val="single" w:sz="2" w:space="0" w:color="000000"/>
            </w:tcBorders>
          </w:tcPr>
          <w:p w:rsidR="006931A6" w:rsidRDefault="006931A6" w:rsidP="00B74CC4">
            <w:pPr>
              <w:rPr>
                <w:rFonts w:ascii="Arial"/>
              </w:rPr>
            </w:pPr>
          </w:p>
        </w:tc>
      </w:tr>
      <w:tr w:rsidR="006931A6" w:rsidTr="00B74CC4">
        <w:trPr>
          <w:trHeight w:val="1100"/>
        </w:trPr>
        <w:tc>
          <w:tcPr>
            <w:tcW w:w="1710" w:type="dxa"/>
            <w:tcBorders>
              <w:top w:val="single" w:sz="2" w:space="0" w:color="000000"/>
              <w:bottom w:val="single" w:sz="2" w:space="0" w:color="000000"/>
            </w:tcBorders>
          </w:tcPr>
          <w:p w:rsidR="006931A6" w:rsidRDefault="006931A6" w:rsidP="00B74CC4">
            <w:pPr>
              <w:spacing w:line="306" w:lineRule="auto"/>
              <w:rPr>
                <w:rFonts w:ascii="Arial"/>
              </w:rPr>
            </w:pPr>
          </w:p>
          <w:p w:rsidR="006931A6" w:rsidRDefault="006931A6" w:rsidP="00B74CC4">
            <w:pPr>
              <w:spacing w:before="72" w:line="282" w:lineRule="auto"/>
              <w:ind w:left="615" w:right="275" w:hanging="330"/>
              <w:rPr>
                <w:rFonts w:ascii="宋体" w:hAnsi="宋体" w:cs="宋体"/>
                <w:spacing w:val="2"/>
                <w:sz w:val="22"/>
                <w:szCs w:val="22"/>
              </w:rPr>
            </w:pPr>
            <w:r>
              <w:rPr>
                <w:rFonts w:ascii="宋体" w:hAnsi="宋体" w:cs="宋体"/>
                <w:spacing w:val="2"/>
                <w:sz w:val="22"/>
                <w:szCs w:val="22"/>
              </w:rPr>
              <w:t>项目指挥</w:t>
            </w:r>
          </w:p>
          <w:p w:rsidR="006931A6" w:rsidRDefault="006931A6" w:rsidP="00B74CC4">
            <w:pPr>
              <w:spacing w:before="78" w:line="219" w:lineRule="auto"/>
              <w:ind w:firstLine="395"/>
              <w:rPr>
                <w:rFonts w:ascii="宋体" w:hAnsi="宋体" w:cs="宋体"/>
                <w:sz w:val="22"/>
                <w:szCs w:val="22"/>
              </w:rPr>
            </w:pPr>
            <w:r>
              <w:rPr>
                <w:rFonts w:ascii="宋体" w:hAnsi="宋体" w:cs="宋体"/>
                <w:spacing w:val="2"/>
                <w:sz w:val="22"/>
                <w:szCs w:val="22"/>
              </w:rPr>
              <w:t>部</w:t>
            </w:r>
            <w:r>
              <w:rPr>
                <w:rFonts w:ascii="宋体" w:hAnsi="宋体" w:cs="宋体"/>
                <w:spacing w:val="5"/>
                <w:sz w:val="22"/>
                <w:szCs w:val="22"/>
              </w:rPr>
              <w:t>意见</w:t>
            </w:r>
          </w:p>
        </w:tc>
        <w:tc>
          <w:tcPr>
            <w:tcW w:w="7469" w:type="dxa"/>
            <w:tcBorders>
              <w:top w:val="single" w:sz="2" w:space="0" w:color="000000"/>
              <w:bottom w:val="single" w:sz="2" w:space="0" w:color="000000"/>
            </w:tcBorders>
          </w:tcPr>
          <w:p w:rsidR="006931A6" w:rsidRDefault="006931A6" w:rsidP="00B74CC4">
            <w:pPr>
              <w:rPr>
                <w:rFonts w:ascii="Arial"/>
              </w:rPr>
            </w:pPr>
          </w:p>
        </w:tc>
      </w:tr>
      <w:tr w:rsidR="006931A6" w:rsidTr="00B74CC4">
        <w:trPr>
          <w:trHeight w:val="1000"/>
        </w:trPr>
        <w:tc>
          <w:tcPr>
            <w:tcW w:w="1710" w:type="dxa"/>
            <w:tcBorders>
              <w:top w:val="single" w:sz="2" w:space="0" w:color="000000"/>
              <w:bottom w:val="single" w:sz="2" w:space="0" w:color="000000"/>
            </w:tcBorders>
          </w:tcPr>
          <w:p w:rsidR="006931A6" w:rsidRDefault="006931A6" w:rsidP="00B74CC4">
            <w:pPr>
              <w:spacing w:line="452" w:lineRule="auto"/>
              <w:rPr>
                <w:rFonts w:ascii="Arial"/>
              </w:rPr>
            </w:pPr>
          </w:p>
          <w:p w:rsidR="006931A6" w:rsidRDefault="006931A6" w:rsidP="00B74CC4">
            <w:pPr>
              <w:spacing w:before="71" w:line="219" w:lineRule="auto"/>
              <w:ind w:firstLine="174"/>
              <w:rPr>
                <w:rFonts w:ascii="宋体" w:hAnsi="宋体" w:cs="宋体"/>
                <w:sz w:val="22"/>
                <w:szCs w:val="22"/>
              </w:rPr>
            </w:pPr>
            <w:r>
              <w:rPr>
                <w:rFonts w:ascii="宋体" w:hAnsi="宋体" w:cs="宋体" w:hint="eastAsia"/>
                <w:spacing w:val="2"/>
                <w:sz w:val="22"/>
                <w:szCs w:val="22"/>
              </w:rPr>
              <w:t>主管部门意见</w:t>
            </w:r>
          </w:p>
        </w:tc>
        <w:tc>
          <w:tcPr>
            <w:tcW w:w="7469" w:type="dxa"/>
            <w:tcBorders>
              <w:top w:val="single" w:sz="2" w:space="0" w:color="000000"/>
              <w:bottom w:val="single" w:sz="2" w:space="0" w:color="000000"/>
            </w:tcBorders>
          </w:tcPr>
          <w:p w:rsidR="006931A6" w:rsidRDefault="006931A6" w:rsidP="00B74CC4">
            <w:pPr>
              <w:rPr>
                <w:rFonts w:ascii="Arial"/>
              </w:rPr>
            </w:pPr>
          </w:p>
        </w:tc>
      </w:tr>
      <w:tr w:rsidR="006931A6" w:rsidTr="00B74CC4">
        <w:trPr>
          <w:trHeight w:val="977"/>
        </w:trPr>
        <w:tc>
          <w:tcPr>
            <w:tcW w:w="1710" w:type="dxa"/>
            <w:tcBorders>
              <w:top w:val="single" w:sz="2" w:space="0" w:color="000000"/>
              <w:bottom w:val="single" w:sz="2" w:space="0" w:color="000000"/>
            </w:tcBorders>
          </w:tcPr>
          <w:p w:rsidR="006931A6" w:rsidRDefault="006931A6" w:rsidP="00B74CC4">
            <w:pPr>
              <w:spacing w:line="314" w:lineRule="auto"/>
              <w:rPr>
                <w:rFonts w:ascii="Arial"/>
              </w:rPr>
            </w:pPr>
          </w:p>
          <w:p w:rsidR="006931A6" w:rsidRDefault="006931A6" w:rsidP="00B74CC4">
            <w:pPr>
              <w:spacing w:before="49" w:line="219" w:lineRule="auto"/>
              <w:ind w:firstLineChars="200" w:firstLine="448"/>
              <w:rPr>
                <w:rFonts w:ascii="宋体" w:hAnsi="宋体" w:cs="宋体"/>
                <w:spacing w:val="2"/>
                <w:sz w:val="22"/>
                <w:szCs w:val="22"/>
              </w:rPr>
            </w:pPr>
            <w:r>
              <w:rPr>
                <w:rFonts w:ascii="宋体" w:hAnsi="宋体" w:cs="宋体" w:hint="eastAsia"/>
                <w:spacing w:val="2"/>
                <w:sz w:val="22"/>
                <w:szCs w:val="22"/>
              </w:rPr>
              <w:t>财政部门</w:t>
            </w:r>
          </w:p>
          <w:p w:rsidR="006931A6" w:rsidRDefault="006931A6" w:rsidP="00B74CC4">
            <w:pPr>
              <w:spacing w:before="49" w:line="219" w:lineRule="auto"/>
              <w:ind w:firstLineChars="300" w:firstLine="672"/>
              <w:rPr>
                <w:rFonts w:ascii="宋体" w:hAnsi="宋体" w:cs="宋体"/>
                <w:sz w:val="22"/>
                <w:szCs w:val="22"/>
              </w:rPr>
            </w:pPr>
            <w:r>
              <w:rPr>
                <w:rFonts w:ascii="宋体" w:hAnsi="宋体" w:cs="宋体" w:hint="eastAsia"/>
                <w:spacing w:val="2"/>
                <w:sz w:val="22"/>
                <w:szCs w:val="22"/>
              </w:rPr>
              <w:t>意见</w:t>
            </w:r>
          </w:p>
        </w:tc>
        <w:tc>
          <w:tcPr>
            <w:tcW w:w="7469" w:type="dxa"/>
            <w:tcBorders>
              <w:top w:val="single" w:sz="2" w:space="0" w:color="000000"/>
              <w:bottom w:val="single" w:sz="2" w:space="0" w:color="000000"/>
            </w:tcBorders>
          </w:tcPr>
          <w:p w:rsidR="006931A6" w:rsidRDefault="006931A6" w:rsidP="00B74CC4">
            <w:pPr>
              <w:rPr>
                <w:rFonts w:ascii="Arial"/>
              </w:rPr>
            </w:pPr>
          </w:p>
        </w:tc>
      </w:tr>
      <w:tr w:rsidR="006931A6" w:rsidTr="00B74CC4">
        <w:trPr>
          <w:trHeight w:val="977"/>
        </w:trPr>
        <w:tc>
          <w:tcPr>
            <w:tcW w:w="1710" w:type="dxa"/>
            <w:tcBorders>
              <w:top w:val="single" w:sz="2" w:space="0" w:color="000000"/>
              <w:bottom w:val="single" w:sz="2" w:space="0" w:color="000000"/>
            </w:tcBorders>
          </w:tcPr>
          <w:p w:rsidR="006931A6" w:rsidRDefault="006931A6" w:rsidP="00B74CC4">
            <w:pPr>
              <w:spacing w:line="295" w:lineRule="auto"/>
              <w:rPr>
                <w:rFonts w:ascii="Arial"/>
              </w:rPr>
            </w:pPr>
          </w:p>
          <w:p w:rsidR="006931A6" w:rsidRDefault="006931A6" w:rsidP="00B74CC4">
            <w:pPr>
              <w:spacing w:before="49" w:line="219" w:lineRule="auto"/>
              <w:ind w:firstLineChars="200" w:firstLine="448"/>
              <w:rPr>
                <w:rFonts w:ascii="宋体" w:hAnsi="宋体" w:cs="宋体"/>
                <w:spacing w:val="2"/>
                <w:sz w:val="22"/>
                <w:szCs w:val="22"/>
              </w:rPr>
            </w:pPr>
            <w:proofErr w:type="gramStart"/>
            <w:r>
              <w:rPr>
                <w:rFonts w:ascii="宋体" w:hAnsi="宋体" w:cs="宋体" w:hint="eastAsia"/>
                <w:spacing w:val="2"/>
                <w:sz w:val="22"/>
                <w:szCs w:val="22"/>
              </w:rPr>
              <w:t>发改部门</w:t>
            </w:r>
            <w:proofErr w:type="gramEnd"/>
          </w:p>
          <w:p w:rsidR="006931A6" w:rsidRDefault="006931A6" w:rsidP="00B74CC4">
            <w:pPr>
              <w:spacing w:before="69" w:line="219" w:lineRule="auto"/>
              <w:ind w:firstLineChars="288" w:firstLine="645"/>
              <w:rPr>
                <w:rFonts w:ascii="宋体" w:hAnsi="宋体" w:cs="宋体"/>
                <w:sz w:val="22"/>
                <w:szCs w:val="22"/>
              </w:rPr>
            </w:pPr>
            <w:r>
              <w:rPr>
                <w:rFonts w:ascii="宋体" w:hAnsi="宋体" w:cs="宋体" w:hint="eastAsia"/>
                <w:spacing w:val="2"/>
                <w:sz w:val="22"/>
                <w:szCs w:val="22"/>
              </w:rPr>
              <w:t>意 见</w:t>
            </w:r>
          </w:p>
        </w:tc>
        <w:tc>
          <w:tcPr>
            <w:tcW w:w="7469" w:type="dxa"/>
            <w:tcBorders>
              <w:top w:val="single" w:sz="2" w:space="0" w:color="000000"/>
              <w:bottom w:val="single" w:sz="2" w:space="0" w:color="000000"/>
            </w:tcBorders>
          </w:tcPr>
          <w:p w:rsidR="006931A6" w:rsidRDefault="006931A6" w:rsidP="00B74CC4">
            <w:pPr>
              <w:rPr>
                <w:rFonts w:ascii="Arial"/>
              </w:rPr>
            </w:pPr>
          </w:p>
        </w:tc>
      </w:tr>
      <w:tr w:rsidR="006931A6" w:rsidTr="00B74CC4">
        <w:trPr>
          <w:trHeight w:val="1930"/>
        </w:trPr>
        <w:tc>
          <w:tcPr>
            <w:tcW w:w="1710" w:type="dxa"/>
            <w:tcBorders>
              <w:top w:val="single" w:sz="2" w:space="0" w:color="000000"/>
              <w:bottom w:val="single" w:sz="2" w:space="0" w:color="000000"/>
            </w:tcBorders>
          </w:tcPr>
          <w:p w:rsidR="006931A6" w:rsidRDefault="006931A6" w:rsidP="00B74CC4">
            <w:pPr>
              <w:spacing w:line="295" w:lineRule="auto"/>
              <w:rPr>
                <w:rFonts w:ascii="Arial"/>
              </w:rPr>
            </w:pPr>
          </w:p>
          <w:p w:rsidR="006931A6" w:rsidRDefault="006931A6" w:rsidP="00B74CC4">
            <w:pPr>
              <w:spacing w:before="66" w:line="219" w:lineRule="auto"/>
              <w:ind w:firstLine="615"/>
              <w:rPr>
                <w:rFonts w:ascii="宋体" w:hAnsi="宋体" w:cs="宋体"/>
                <w:spacing w:val="-2"/>
                <w:sz w:val="22"/>
                <w:szCs w:val="22"/>
              </w:rPr>
            </w:pPr>
          </w:p>
          <w:p w:rsidR="006931A6" w:rsidRDefault="006931A6" w:rsidP="00B74CC4">
            <w:pPr>
              <w:spacing w:before="66" w:line="219" w:lineRule="auto"/>
              <w:ind w:firstLineChars="100" w:firstLine="216"/>
              <w:rPr>
                <w:rFonts w:ascii="宋体" w:hAnsi="宋体" w:cs="宋体"/>
                <w:spacing w:val="-2"/>
                <w:sz w:val="22"/>
                <w:szCs w:val="22"/>
              </w:rPr>
            </w:pPr>
            <w:r>
              <w:rPr>
                <w:rFonts w:ascii="宋体" w:hAnsi="宋体" w:cs="宋体" w:hint="eastAsia"/>
                <w:spacing w:val="-2"/>
                <w:sz w:val="22"/>
                <w:szCs w:val="22"/>
              </w:rPr>
              <w:t>分管副县长</w:t>
            </w:r>
          </w:p>
          <w:p w:rsidR="006931A6" w:rsidRDefault="006931A6" w:rsidP="00B74CC4">
            <w:pPr>
              <w:spacing w:before="66" w:line="219" w:lineRule="auto"/>
              <w:ind w:firstLineChars="200" w:firstLine="432"/>
              <w:rPr>
                <w:rFonts w:ascii="宋体" w:hAnsi="宋体" w:cs="宋体"/>
                <w:sz w:val="22"/>
                <w:szCs w:val="22"/>
              </w:rPr>
            </w:pPr>
            <w:r>
              <w:rPr>
                <w:rFonts w:ascii="宋体" w:hAnsi="宋体" w:cs="宋体" w:hint="eastAsia"/>
                <w:spacing w:val="-2"/>
                <w:sz w:val="22"/>
                <w:szCs w:val="22"/>
              </w:rPr>
              <w:t>意 见</w:t>
            </w:r>
          </w:p>
        </w:tc>
        <w:tc>
          <w:tcPr>
            <w:tcW w:w="7469" w:type="dxa"/>
            <w:tcBorders>
              <w:top w:val="single" w:sz="2" w:space="0" w:color="000000"/>
              <w:bottom w:val="single" w:sz="2" w:space="0" w:color="000000"/>
            </w:tcBorders>
          </w:tcPr>
          <w:p w:rsidR="006931A6" w:rsidRDefault="006931A6" w:rsidP="00B74CC4">
            <w:pPr>
              <w:rPr>
                <w:rFonts w:ascii="Arial"/>
              </w:rPr>
            </w:pPr>
          </w:p>
        </w:tc>
      </w:tr>
      <w:tr w:rsidR="006931A6" w:rsidTr="00B74CC4">
        <w:trPr>
          <w:trHeight w:val="1212"/>
        </w:trPr>
        <w:tc>
          <w:tcPr>
            <w:tcW w:w="1710" w:type="dxa"/>
            <w:tcBorders>
              <w:top w:val="single" w:sz="2" w:space="0" w:color="000000"/>
              <w:bottom w:val="single" w:sz="2" w:space="0" w:color="000000"/>
            </w:tcBorders>
          </w:tcPr>
          <w:p w:rsidR="006931A6" w:rsidRDefault="006931A6" w:rsidP="00B74CC4">
            <w:pPr>
              <w:spacing w:before="66" w:line="219" w:lineRule="auto"/>
              <w:ind w:firstLineChars="100" w:firstLine="216"/>
              <w:rPr>
                <w:rFonts w:ascii="宋体" w:hAnsi="宋体" w:cs="宋体"/>
                <w:spacing w:val="-2"/>
                <w:sz w:val="22"/>
                <w:szCs w:val="22"/>
              </w:rPr>
            </w:pPr>
          </w:p>
          <w:p w:rsidR="006931A6" w:rsidRDefault="006931A6" w:rsidP="00B74CC4">
            <w:pPr>
              <w:spacing w:before="66" w:line="219" w:lineRule="auto"/>
              <w:ind w:firstLineChars="100" w:firstLine="216"/>
              <w:rPr>
                <w:rFonts w:ascii="宋体" w:hAnsi="宋体" w:cs="宋体"/>
                <w:spacing w:val="-2"/>
                <w:sz w:val="22"/>
                <w:szCs w:val="22"/>
              </w:rPr>
            </w:pPr>
            <w:r>
              <w:rPr>
                <w:rFonts w:ascii="宋体" w:hAnsi="宋体" w:cs="宋体" w:hint="eastAsia"/>
                <w:spacing w:val="-2"/>
                <w:sz w:val="22"/>
                <w:szCs w:val="22"/>
              </w:rPr>
              <w:t>常务副县长</w:t>
            </w:r>
          </w:p>
          <w:p w:rsidR="006931A6" w:rsidRDefault="006931A6" w:rsidP="00B74CC4">
            <w:pPr>
              <w:spacing w:before="66" w:line="219" w:lineRule="auto"/>
              <w:ind w:firstLine="615"/>
              <w:rPr>
                <w:rFonts w:ascii="宋体" w:hAnsi="宋体" w:cs="宋体"/>
                <w:spacing w:val="-2"/>
                <w:sz w:val="22"/>
                <w:szCs w:val="22"/>
              </w:rPr>
            </w:pPr>
            <w:r>
              <w:rPr>
                <w:rFonts w:ascii="宋体" w:hAnsi="宋体" w:cs="宋体" w:hint="eastAsia"/>
                <w:spacing w:val="-2"/>
                <w:sz w:val="22"/>
                <w:szCs w:val="22"/>
              </w:rPr>
              <w:t>意 见</w:t>
            </w:r>
          </w:p>
        </w:tc>
        <w:tc>
          <w:tcPr>
            <w:tcW w:w="7469" w:type="dxa"/>
            <w:tcBorders>
              <w:top w:val="single" w:sz="2" w:space="0" w:color="000000"/>
              <w:bottom w:val="single" w:sz="2" w:space="0" w:color="000000"/>
            </w:tcBorders>
          </w:tcPr>
          <w:p w:rsidR="006931A6" w:rsidRDefault="006931A6" w:rsidP="00B74CC4">
            <w:pPr>
              <w:rPr>
                <w:rFonts w:ascii="Arial"/>
              </w:rPr>
            </w:pPr>
          </w:p>
        </w:tc>
      </w:tr>
      <w:tr w:rsidR="006931A6" w:rsidTr="00B74CC4">
        <w:trPr>
          <w:trHeight w:val="1212"/>
        </w:trPr>
        <w:tc>
          <w:tcPr>
            <w:tcW w:w="1710" w:type="dxa"/>
            <w:tcBorders>
              <w:top w:val="single" w:sz="2" w:space="0" w:color="000000"/>
              <w:bottom w:val="single" w:sz="2" w:space="0" w:color="000000"/>
            </w:tcBorders>
          </w:tcPr>
          <w:p w:rsidR="006931A6" w:rsidRDefault="006931A6" w:rsidP="00B74CC4">
            <w:pPr>
              <w:spacing w:before="66" w:line="219" w:lineRule="auto"/>
              <w:ind w:firstLineChars="300" w:firstLine="648"/>
              <w:rPr>
                <w:rFonts w:ascii="宋体" w:hAnsi="宋体" w:cs="宋体"/>
                <w:spacing w:val="-2"/>
                <w:sz w:val="22"/>
                <w:szCs w:val="22"/>
              </w:rPr>
            </w:pPr>
          </w:p>
          <w:p w:rsidR="006931A6" w:rsidRDefault="006931A6" w:rsidP="00B74CC4">
            <w:pPr>
              <w:spacing w:before="66" w:line="219" w:lineRule="auto"/>
              <w:ind w:firstLineChars="100" w:firstLine="216"/>
              <w:jc w:val="center"/>
              <w:rPr>
                <w:rFonts w:ascii="宋体" w:hAnsi="宋体" w:cs="宋体"/>
                <w:spacing w:val="-2"/>
                <w:sz w:val="22"/>
                <w:szCs w:val="22"/>
              </w:rPr>
            </w:pPr>
            <w:r>
              <w:rPr>
                <w:rFonts w:ascii="宋体" w:hAnsi="宋体" w:cs="宋体" w:hint="eastAsia"/>
                <w:spacing w:val="-2"/>
                <w:sz w:val="22"/>
                <w:szCs w:val="22"/>
              </w:rPr>
              <w:t>县长意见</w:t>
            </w:r>
          </w:p>
        </w:tc>
        <w:tc>
          <w:tcPr>
            <w:tcW w:w="7469" w:type="dxa"/>
            <w:tcBorders>
              <w:top w:val="single" w:sz="2" w:space="0" w:color="000000"/>
              <w:bottom w:val="single" w:sz="2" w:space="0" w:color="000000"/>
            </w:tcBorders>
          </w:tcPr>
          <w:p w:rsidR="006931A6" w:rsidRDefault="006931A6" w:rsidP="00B74CC4">
            <w:pPr>
              <w:rPr>
                <w:rFonts w:ascii="Arial"/>
              </w:rPr>
            </w:pPr>
          </w:p>
        </w:tc>
      </w:tr>
      <w:tr w:rsidR="006931A6" w:rsidTr="00B74CC4">
        <w:trPr>
          <w:trHeight w:val="1222"/>
        </w:trPr>
        <w:tc>
          <w:tcPr>
            <w:tcW w:w="1710" w:type="dxa"/>
            <w:tcBorders>
              <w:top w:val="single" w:sz="2" w:space="0" w:color="000000"/>
              <w:bottom w:val="single" w:sz="2" w:space="0" w:color="000000"/>
            </w:tcBorders>
          </w:tcPr>
          <w:p w:rsidR="006931A6" w:rsidRDefault="006931A6" w:rsidP="00B74CC4">
            <w:pPr>
              <w:spacing w:before="66" w:line="219" w:lineRule="auto"/>
              <w:ind w:firstLineChars="100" w:firstLine="216"/>
              <w:rPr>
                <w:rFonts w:ascii="宋体" w:hAnsi="宋体" w:cs="宋体"/>
                <w:spacing w:val="-2"/>
                <w:sz w:val="22"/>
                <w:szCs w:val="22"/>
              </w:rPr>
            </w:pPr>
          </w:p>
          <w:p w:rsidR="006931A6" w:rsidRDefault="006931A6" w:rsidP="00B74CC4">
            <w:pPr>
              <w:spacing w:before="66" w:line="219" w:lineRule="auto"/>
              <w:ind w:firstLineChars="100" w:firstLine="216"/>
              <w:rPr>
                <w:rFonts w:ascii="宋体" w:hAnsi="宋体" w:cs="宋体"/>
                <w:spacing w:val="-2"/>
                <w:sz w:val="22"/>
                <w:szCs w:val="22"/>
              </w:rPr>
            </w:pPr>
            <w:r>
              <w:rPr>
                <w:rFonts w:ascii="宋体" w:hAnsi="宋体" w:cs="宋体" w:hint="eastAsia"/>
                <w:spacing w:val="-2"/>
                <w:sz w:val="22"/>
                <w:szCs w:val="22"/>
              </w:rPr>
              <w:t>政府常务会议</w:t>
            </w:r>
          </w:p>
          <w:p w:rsidR="006931A6" w:rsidRDefault="006931A6" w:rsidP="00B74CC4">
            <w:pPr>
              <w:spacing w:before="66" w:line="219" w:lineRule="auto"/>
              <w:ind w:firstLineChars="300" w:firstLine="648"/>
              <w:rPr>
                <w:rFonts w:ascii="宋体" w:hAnsi="宋体" w:cs="宋体"/>
                <w:spacing w:val="-2"/>
                <w:sz w:val="22"/>
                <w:szCs w:val="22"/>
              </w:rPr>
            </w:pPr>
            <w:r>
              <w:rPr>
                <w:rFonts w:ascii="宋体" w:hAnsi="宋体" w:cs="宋体" w:hint="eastAsia"/>
                <w:spacing w:val="-2"/>
                <w:sz w:val="22"/>
                <w:szCs w:val="22"/>
              </w:rPr>
              <w:t>意 见</w:t>
            </w:r>
          </w:p>
        </w:tc>
        <w:tc>
          <w:tcPr>
            <w:tcW w:w="7469" w:type="dxa"/>
            <w:tcBorders>
              <w:top w:val="single" w:sz="2" w:space="0" w:color="000000"/>
              <w:bottom w:val="single" w:sz="2" w:space="0" w:color="000000"/>
            </w:tcBorders>
          </w:tcPr>
          <w:p w:rsidR="006931A6" w:rsidRDefault="006931A6" w:rsidP="00B74CC4">
            <w:pPr>
              <w:rPr>
                <w:rFonts w:ascii="Arial"/>
              </w:rPr>
            </w:pPr>
          </w:p>
        </w:tc>
      </w:tr>
    </w:tbl>
    <w:p w:rsidR="006931A6" w:rsidRDefault="006931A6" w:rsidP="006931A6">
      <w:pPr>
        <w:spacing w:before="105" w:line="219" w:lineRule="auto"/>
        <w:ind w:firstLine="635"/>
        <w:rPr>
          <w:rFonts w:ascii="宋体" w:eastAsia="宋体" w:hAnsi="宋体" w:cs="宋体"/>
          <w:sz w:val="24"/>
        </w:rPr>
      </w:pPr>
      <w:r>
        <w:rPr>
          <w:rFonts w:ascii="宋体" w:eastAsia="宋体" w:hAnsi="宋体" w:cs="宋体" w:hint="eastAsia"/>
          <w:spacing w:val="-10"/>
          <w:sz w:val="24"/>
          <w:szCs w:val="24"/>
        </w:rPr>
        <w:t>注：</w:t>
      </w:r>
      <w:r>
        <w:rPr>
          <w:rFonts w:ascii="宋体" w:eastAsia="宋体" w:hAnsi="宋体" w:cs="宋体" w:hint="eastAsia"/>
          <w:spacing w:val="73"/>
          <w:sz w:val="24"/>
          <w:szCs w:val="24"/>
        </w:rPr>
        <w:t xml:space="preserve"> </w:t>
      </w:r>
      <w:r>
        <w:rPr>
          <w:rFonts w:ascii="宋体" w:eastAsia="宋体" w:hAnsi="宋体" w:cs="宋体" w:hint="eastAsia"/>
          <w:spacing w:val="-10"/>
          <w:sz w:val="24"/>
          <w:szCs w:val="24"/>
        </w:rPr>
        <w:t>建设单位在报送变更审批表的同时，须根据需要提供以下资料:</w:t>
      </w:r>
      <w:r>
        <w:rPr>
          <w:rFonts w:ascii="宋体" w:eastAsia="宋体" w:hAnsi="宋体" w:cs="宋体" w:hint="eastAsia"/>
          <w:spacing w:val="25"/>
          <w:sz w:val="24"/>
          <w:szCs w:val="24"/>
        </w:rPr>
        <w:t xml:space="preserve">  </w:t>
      </w:r>
      <w:r>
        <w:rPr>
          <w:rFonts w:ascii="宋体" w:eastAsia="宋体" w:hAnsi="宋体" w:cs="宋体" w:hint="eastAsia"/>
          <w:spacing w:val="-10"/>
          <w:sz w:val="24"/>
          <w:szCs w:val="24"/>
        </w:rPr>
        <w:t>(1)</w:t>
      </w:r>
      <w:r>
        <w:rPr>
          <w:rFonts w:ascii="宋体" w:eastAsia="宋体" w:hAnsi="宋体" w:cs="宋体" w:hint="eastAsia"/>
          <w:spacing w:val="102"/>
          <w:sz w:val="24"/>
          <w:szCs w:val="24"/>
        </w:rPr>
        <w:t xml:space="preserve"> </w:t>
      </w:r>
      <w:r>
        <w:rPr>
          <w:rFonts w:ascii="宋体" w:eastAsia="宋体" w:hAnsi="宋体" w:cs="宋体" w:hint="eastAsia"/>
          <w:spacing w:val="-10"/>
          <w:sz w:val="24"/>
          <w:szCs w:val="24"/>
        </w:rPr>
        <w:t>工程变</w:t>
      </w:r>
    </w:p>
    <w:p w:rsidR="006931A6" w:rsidRDefault="006931A6" w:rsidP="006931A6">
      <w:pPr>
        <w:spacing w:before="25" w:line="245" w:lineRule="auto"/>
        <w:ind w:left="175" w:right="131"/>
        <w:rPr>
          <w:rFonts w:ascii="宋体" w:eastAsia="宋体" w:hAnsi="宋体" w:cs="宋体"/>
          <w:sz w:val="24"/>
        </w:rPr>
      </w:pPr>
      <w:r>
        <w:rPr>
          <w:rFonts w:ascii="宋体" w:eastAsia="宋体" w:hAnsi="宋体" w:cs="宋体" w:hint="eastAsia"/>
          <w:spacing w:val="5"/>
          <w:sz w:val="24"/>
          <w:szCs w:val="24"/>
        </w:rPr>
        <w:t>更部位的工程地质勘查资料;(2)</w:t>
      </w:r>
      <w:r>
        <w:rPr>
          <w:rFonts w:ascii="宋体" w:eastAsia="宋体" w:hAnsi="宋体" w:cs="宋体" w:hint="eastAsia"/>
          <w:spacing w:val="18"/>
          <w:sz w:val="24"/>
          <w:szCs w:val="24"/>
        </w:rPr>
        <w:t xml:space="preserve"> </w:t>
      </w:r>
      <w:r>
        <w:rPr>
          <w:rFonts w:ascii="宋体" w:eastAsia="宋体" w:hAnsi="宋体" w:cs="宋体" w:hint="eastAsia"/>
          <w:spacing w:val="5"/>
          <w:sz w:val="24"/>
          <w:szCs w:val="24"/>
        </w:rPr>
        <w:t>工程变更部位的原施工图纸和变更后的图纸;(3)</w:t>
      </w:r>
      <w:r>
        <w:rPr>
          <w:rFonts w:ascii="宋体" w:eastAsia="宋体" w:hAnsi="宋体" w:cs="宋体" w:hint="eastAsia"/>
          <w:sz w:val="24"/>
          <w:szCs w:val="24"/>
        </w:rPr>
        <w:t xml:space="preserve"> </w:t>
      </w:r>
      <w:r>
        <w:rPr>
          <w:rFonts w:ascii="宋体" w:eastAsia="宋体" w:hAnsi="宋体" w:cs="宋体" w:hint="eastAsia"/>
          <w:spacing w:val="-2"/>
          <w:sz w:val="24"/>
          <w:szCs w:val="24"/>
        </w:rPr>
        <w:t>工程变更方案论证会议纪要;(4)</w:t>
      </w:r>
      <w:r>
        <w:rPr>
          <w:rFonts w:ascii="宋体" w:eastAsia="宋体" w:hAnsi="宋体" w:cs="宋体" w:hint="eastAsia"/>
          <w:spacing w:val="11"/>
          <w:sz w:val="24"/>
          <w:szCs w:val="24"/>
        </w:rPr>
        <w:t xml:space="preserve"> </w:t>
      </w:r>
      <w:r>
        <w:rPr>
          <w:rFonts w:ascii="宋体" w:eastAsia="宋体" w:hAnsi="宋体" w:cs="宋体" w:hint="eastAsia"/>
          <w:spacing w:val="-2"/>
          <w:sz w:val="24"/>
          <w:szCs w:val="24"/>
        </w:rPr>
        <w:t>监理单位和项目建设单位审核同意的工程变更造价</w:t>
      </w:r>
      <w:r>
        <w:rPr>
          <w:rFonts w:ascii="宋体" w:eastAsia="宋体" w:hAnsi="宋体" w:cs="宋体" w:hint="eastAsia"/>
          <w:spacing w:val="8"/>
          <w:sz w:val="24"/>
          <w:szCs w:val="24"/>
        </w:rPr>
        <w:t>预算</w:t>
      </w:r>
      <w:r>
        <w:rPr>
          <w:rFonts w:ascii="宋体" w:eastAsia="宋体" w:hAnsi="宋体" w:cs="宋体" w:hint="eastAsia"/>
          <w:spacing w:val="-24"/>
          <w:sz w:val="24"/>
          <w:szCs w:val="24"/>
        </w:rPr>
        <w:t xml:space="preserve"> </w:t>
      </w:r>
      <w:r>
        <w:rPr>
          <w:rFonts w:ascii="宋体" w:eastAsia="宋体" w:hAnsi="宋体" w:cs="宋体" w:hint="eastAsia"/>
          <w:spacing w:val="8"/>
          <w:sz w:val="24"/>
          <w:szCs w:val="24"/>
        </w:rPr>
        <w:t>;(5)</w:t>
      </w:r>
      <w:r>
        <w:rPr>
          <w:rFonts w:ascii="宋体" w:eastAsia="宋体" w:hAnsi="宋体" w:cs="宋体" w:hint="eastAsia"/>
          <w:spacing w:val="-34"/>
          <w:sz w:val="24"/>
          <w:szCs w:val="24"/>
        </w:rPr>
        <w:t xml:space="preserve"> </w:t>
      </w:r>
      <w:r>
        <w:rPr>
          <w:rFonts w:ascii="宋体" w:eastAsia="宋体" w:hAnsi="宋体" w:cs="宋体" w:hint="eastAsia"/>
          <w:spacing w:val="8"/>
          <w:sz w:val="24"/>
          <w:szCs w:val="24"/>
        </w:rPr>
        <w:t>实验资料和测量资料;(6)</w:t>
      </w:r>
      <w:r>
        <w:rPr>
          <w:rFonts w:ascii="宋体" w:eastAsia="宋体" w:hAnsi="宋体" w:cs="宋体" w:hint="eastAsia"/>
          <w:spacing w:val="27"/>
          <w:sz w:val="24"/>
          <w:szCs w:val="24"/>
        </w:rPr>
        <w:t xml:space="preserve"> </w:t>
      </w:r>
      <w:r>
        <w:rPr>
          <w:rFonts w:ascii="宋体" w:eastAsia="宋体" w:hAnsi="宋体" w:cs="宋体" w:hint="eastAsia"/>
          <w:spacing w:val="8"/>
          <w:sz w:val="24"/>
          <w:szCs w:val="24"/>
        </w:rPr>
        <w:t>工程变更现场影像图片资料;(7)</w:t>
      </w:r>
      <w:r>
        <w:rPr>
          <w:rFonts w:ascii="宋体" w:eastAsia="宋体" w:hAnsi="宋体" w:cs="宋体" w:hint="eastAsia"/>
          <w:spacing w:val="16"/>
          <w:sz w:val="24"/>
          <w:szCs w:val="24"/>
        </w:rPr>
        <w:t xml:space="preserve"> </w:t>
      </w:r>
      <w:r>
        <w:rPr>
          <w:rFonts w:ascii="宋体" w:eastAsia="宋体" w:hAnsi="宋体" w:cs="宋体" w:hint="eastAsia"/>
          <w:spacing w:val="8"/>
          <w:sz w:val="24"/>
          <w:szCs w:val="24"/>
        </w:rPr>
        <w:t>其他必要</w:t>
      </w:r>
      <w:r>
        <w:rPr>
          <w:rFonts w:ascii="宋体" w:eastAsia="宋体" w:hAnsi="宋体" w:cs="宋体" w:hint="eastAsia"/>
          <w:sz w:val="24"/>
          <w:szCs w:val="24"/>
        </w:rPr>
        <w:t xml:space="preserve"> </w:t>
      </w:r>
      <w:r>
        <w:rPr>
          <w:rFonts w:ascii="宋体" w:eastAsia="宋体" w:hAnsi="宋体" w:cs="宋体" w:hint="eastAsia"/>
          <w:spacing w:val="-16"/>
          <w:sz w:val="24"/>
          <w:szCs w:val="24"/>
        </w:rPr>
        <w:t>的补充材料。</w:t>
      </w:r>
    </w:p>
    <w:p w:rsidR="006931A6" w:rsidRDefault="006931A6" w:rsidP="006931A6">
      <w:pPr>
        <w:spacing w:line="560" w:lineRule="exact"/>
        <w:rPr>
          <w:rFonts w:ascii="方正黑体_GBK" w:eastAsia="方正黑体_GBK" w:hAnsi="方正黑体_GBK" w:cs="方正黑体_GBK"/>
          <w:kern w:val="10"/>
          <w:sz w:val="32"/>
          <w:szCs w:val="32"/>
        </w:rPr>
      </w:pPr>
      <w:r>
        <w:rPr>
          <w:rFonts w:ascii="方正黑体_GBK" w:eastAsia="方正黑体_GBK" w:hAnsi="方正黑体_GBK" w:cs="方正黑体_GBK" w:hint="eastAsia"/>
          <w:kern w:val="10"/>
          <w:sz w:val="32"/>
          <w:szCs w:val="32"/>
        </w:rPr>
        <w:lastRenderedPageBreak/>
        <w:t>附件5</w:t>
      </w:r>
    </w:p>
    <w:tbl>
      <w:tblPr>
        <w:tblW w:w="9780" w:type="dxa"/>
        <w:jc w:val="center"/>
        <w:tblLayout w:type="fixed"/>
        <w:tblLook w:val="04A0"/>
      </w:tblPr>
      <w:tblGrid>
        <w:gridCol w:w="3157"/>
        <w:gridCol w:w="6623"/>
      </w:tblGrid>
      <w:tr w:rsidR="006931A6" w:rsidTr="00B74CC4">
        <w:trPr>
          <w:trHeight w:val="605"/>
          <w:jc w:val="center"/>
        </w:trPr>
        <w:tc>
          <w:tcPr>
            <w:tcW w:w="9780" w:type="dxa"/>
            <w:gridSpan w:val="2"/>
            <w:vMerge w:val="restart"/>
            <w:tcBorders>
              <w:top w:val="nil"/>
              <w:left w:val="nil"/>
              <w:bottom w:val="nil"/>
              <w:right w:val="nil"/>
            </w:tcBorders>
            <w:noWrap/>
            <w:vAlign w:val="center"/>
          </w:tcPr>
          <w:p w:rsidR="006931A6" w:rsidRDefault="006931A6" w:rsidP="00B74CC4">
            <w:pPr>
              <w:widowControl/>
              <w:spacing w:line="500" w:lineRule="exact"/>
              <w:jc w:val="center"/>
              <w:textAlignment w:val="center"/>
              <w:rPr>
                <w:rFonts w:ascii="宋体" w:hAnsi="宋体" w:cs="宋体"/>
                <w:b/>
                <w:bCs/>
                <w:sz w:val="44"/>
                <w:szCs w:val="44"/>
              </w:rPr>
            </w:pPr>
            <w:r>
              <w:rPr>
                <w:rFonts w:ascii="宋体" w:hAnsi="宋体" w:cs="宋体" w:hint="eastAsia"/>
                <w:b/>
                <w:bCs/>
                <w:kern w:val="0"/>
                <w:sz w:val="44"/>
                <w:szCs w:val="44"/>
                <w:lang/>
              </w:rPr>
              <w:t>城步苗族自治县财政资金审批表</w:t>
            </w:r>
          </w:p>
        </w:tc>
      </w:tr>
      <w:tr w:rsidR="006931A6" w:rsidTr="00B74CC4">
        <w:trPr>
          <w:trHeight w:val="605"/>
          <w:jc w:val="center"/>
        </w:trPr>
        <w:tc>
          <w:tcPr>
            <w:tcW w:w="9780" w:type="dxa"/>
            <w:gridSpan w:val="2"/>
            <w:vMerge/>
            <w:tcBorders>
              <w:top w:val="nil"/>
              <w:left w:val="nil"/>
              <w:bottom w:val="nil"/>
              <w:right w:val="nil"/>
            </w:tcBorders>
            <w:noWrap/>
            <w:vAlign w:val="center"/>
          </w:tcPr>
          <w:p w:rsidR="006931A6" w:rsidRDefault="006931A6" w:rsidP="00B74CC4">
            <w:pPr>
              <w:spacing w:line="300" w:lineRule="exact"/>
              <w:jc w:val="center"/>
              <w:rPr>
                <w:rFonts w:ascii="宋体" w:hAnsi="宋体" w:cs="宋体"/>
                <w:b/>
                <w:bCs/>
                <w:sz w:val="44"/>
                <w:szCs w:val="44"/>
              </w:rPr>
            </w:pPr>
          </w:p>
        </w:tc>
      </w:tr>
      <w:tr w:rsidR="006931A6" w:rsidTr="00B74CC4">
        <w:trPr>
          <w:trHeight w:val="582"/>
          <w:jc w:val="center"/>
        </w:trPr>
        <w:tc>
          <w:tcPr>
            <w:tcW w:w="9780" w:type="dxa"/>
            <w:gridSpan w:val="2"/>
            <w:tcBorders>
              <w:top w:val="nil"/>
              <w:left w:val="nil"/>
              <w:bottom w:val="nil"/>
              <w:right w:val="nil"/>
            </w:tcBorders>
            <w:noWrap/>
            <w:vAlign w:val="center"/>
          </w:tcPr>
          <w:p w:rsidR="006931A6" w:rsidRDefault="006931A6" w:rsidP="00B74CC4">
            <w:pPr>
              <w:widowControl/>
              <w:spacing w:line="300" w:lineRule="exact"/>
              <w:ind w:firstLineChars="1700" w:firstLine="5440"/>
              <w:jc w:val="left"/>
              <w:textAlignment w:val="center"/>
              <w:rPr>
                <w:rFonts w:ascii="仿宋" w:eastAsia="仿宋" w:hAnsi="仿宋" w:cs="仿宋"/>
                <w:sz w:val="32"/>
                <w:szCs w:val="32"/>
              </w:rPr>
            </w:pPr>
            <w:r>
              <w:rPr>
                <w:rFonts w:ascii="仿宋" w:eastAsia="仿宋" w:hAnsi="仿宋" w:cs="仿宋" w:hint="eastAsia"/>
                <w:kern w:val="0"/>
                <w:sz w:val="32"/>
                <w:szCs w:val="32"/>
                <w:lang/>
              </w:rPr>
              <w:t>年     月     日</w:t>
            </w:r>
          </w:p>
        </w:tc>
      </w:tr>
      <w:tr w:rsidR="006931A6" w:rsidTr="00B74CC4">
        <w:trPr>
          <w:trHeight w:val="730"/>
          <w:jc w:val="center"/>
        </w:trPr>
        <w:tc>
          <w:tcPr>
            <w:tcW w:w="3157" w:type="dxa"/>
            <w:vMerge w:val="restart"/>
            <w:tcBorders>
              <w:top w:val="single" w:sz="4" w:space="0" w:color="000000"/>
              <w:left w:val="single" w:sz="4" w:space="0" w:color="000000"/>
              <w:bottom w:val="single" w:sz="4" w:space="0" w:color="000000"/>
              <w:right w:val="single" w:sz="4" w:space="0" w:color="000000"/>
            </w:tcBorders>
            <w:vAlign w:val="center"/>
          </w:tcPr>
          <w:p w:rsidR="006931A6" w:rsidRDefault="006931A6" w:rsidP="00B74CC4">
            <w:pPr>
              <w:widowControl/>
              <w:spacing w:line="300" w:lineRule="exact"/>
              <w:jc w:val="left"/>
              <w:textAlignment w:val="center"/>
              <w:rPr>
                <w:rFonts w:ascii="仿宋" w:eastAsia="仿宋" w:hAnsi="仿宋" w:cs="仿宋"/>
                <w:sz w:val="32"/>
                <w:szCs w:val="32"/>
              </w:rPr>
            </w:pPr>
            <w:r>
              <w:rPr>
                <w:rFonts w:ascii="仿宋" w:eastAsia="仿宋" w:hAnsi="仿宋" w:cs="仿宋" w:hint="eastAsia"/>
                <w:kern w:val="0"/>
                <w:sz w:val="32"/>
                <w:szCs w:val="32"/>
                <w:lang/>
              </w:rPr>
              <w:t>单位申请资金报告内容及金额</w:t>
            </w:r>
          </w:p>
        </w:tc>
        <w:tc>
          <w:tcPr>
            <w:tcW w:w="6623" w:type="dxa"/>
            <w:vMerge w:val="restart"/>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spacing w:line="300" w:lineRule="exact"/>
              <w:jc w:val="left"/>
              <w:rPr>
                <w:rFonts w:ascii="仿宋" w:eastAsia="仿宋" w:hAnsi="仿宋" w:cs="仿宋"/>
                <w:sz w:val="32"/>
                <w:szCs w:val="32"/>
              </w:rPr>
            </w:pPr>
          </w:p>
        </w:tc>
      </w:tr>
      <w:tr w:rsidR="006931A6" w:rsidTr="00B74CC4">
        <w:trPr>
          <w:trHeight w:val="640"/>
          <w:jc w:val="center"/>
        </w:trPr>
        <w:tc>
          <w:tcPr>
            <w:tcW w:w="3157" w:type="dxa"/>
            <w:vMerge/>
            <w:tcBorders>
              <w:top w:val="single" w:sz="4" w:space="0" w:color="000000"/>
              <w:left w:val="single" w:sz="4" w:space="0" w:color="000000"/>
              <w:bottom w:val="single" w:sz="4" w:space="0" w:color="000000"/>
              <w:right w:val="single" w:sz="4" w:space="0" w:color="000000"/>
            </w:tcBorders>
            <w:vAlign w:val="center"/>
          </w:tcPr>
          <w:p w:rsidR="006931A6" w:rsidRDefault="006931A6" w:rsidP="00B74CC4">
            <w:pPr>
              <w:spacing w:line="300" w:lineRule="exact"/>
              <w:jc w:val="left"/>
              <w:rPr>
                <w:rFonts w:ascii="仿宋" w:eastAsia="仿宋" w:hAnsi="仿宋" w:cs="仿宋"/>
                <w:sz w:val="32"/>
                <w:szCs w:val="32"/>
              </w:rPr>
            </w:pPr>
          </w:p>
        </w:tc>
        <w:tc>
          <w:tcPr>
            <w:tcW w:w="6623" w:type="dxa"/>
            <w:vMerge/>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spacing w:line="300" w:lineRule="exact"/>
              <w:jc w:val="left"/>
              <w:rPr>
                <w:rFonts w:ascii="仿宋" w:eastAsia="仿宋" w:hAnsi="仿宋" w:cs="仿宋"/>
                <w:sz w:val="32"/>
                <w:szCs w:val="32"/>
              </w:rPr>
            </w:pPr>
          </w:p>
        </w:tc>
      </w:tr>
      <w:tr w:rsidR="006931A6" w:rsidTr="00B74CC4">
        <w:trPr>
          <w:trHeight w:val="791"/>
          <w:jc w:val="center"/>
        </w:trPr>
        <w:tc>
          <w:tcPr>
            <w:tcW w:w="3157"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widowControl/>
              <w:spacing w:line="300" w:lineRule="exact"/>
              <w:jc w:val="left"/>
              <w:textAlignment w:val="center"/>
              <w:rPr>
                <w:rFonts w:ascii="仿宋" w:eastAsia="仿宋" w:hAnsi="仿宋" w:cs="仿宋"/>
                <w:sz w:val="32"/>
                <w:szCs w:val="32"/>
              </w:rPr>
            </w:pPr>
            <w:r>
              <w:rPr>
                <w:rFonts w:ascii="仿宋" w:eastAsia="仿宋" w:hAnsi="仿宋" w:cs="仿宋" w:hint="eastAsia"/>
                <w:kern w:val="0"/>
                <w:sz w:val="32"/>
                <w:szCs w:val="32"/>
                <w:lang/>
              </w:rPr>
              <w:t>要求解决资金依据</w:t>
            </w:r>
          </w:p>
        </w:tc>
        <w:tc>
          <w:tcPr>
            <w:tcW w:w="6623"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spacing w:line="300" w:lineRule="exact"/>
              <w:jc w:val="left"/>
              <w:rPr>
                <w:rFonts w:ascii="仿宋" w:eastAsia="仿宋" w:hAnsi="仿宋" w:cs="仿宋"/>
                <w:sz w:val="32"/>
                <w:szCs w:val="32"/>
              </w:rPr>
            </w:pPr>
          </w:p>
        </w:tc>
      </w:tr>
      <w:tr w:rsidR="006931A6" w:rsidTr="00B74CC4">
        <w:trPr>
          <w:trHeight w:val="738"/>
          <w:jc w:val="center"/>
        </w:trPr>
        <w:tc>
          <w:tcPr>
            <w:tcW w:w="3157"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widowControl/>
              <w:spacing w:line="300" w:lineRule="exact"/>
              <w:jc w:val="left"/>
              <w:textAlignment w:val="center"/>
              <w:rPr>
                <w:rFonts w:ascii="仿宋" w:eastAsia="仿宋" w:hAnsi="仿宋" w:cs="仿宋"/>
                <w:sz w:val="28"/>
                <w:szCs w:val="28"/>
              </w:rPr>
            </w:pPr>
            <w:r>
              <w:rPr>
                <w:rFonts w:ascii="仿宋" w:eastAsia="仿宋" w:hAnsi="仿宋" w:cs="仿宋" w:hint="eastAsia"/>
                <w:kern w:val="0"/>
                <w:sz w:val="28"/>
                <w:szCs w:val="28"/>
                <w:lang/>
              </w:rPr>
              <w:t>财政局业务股室意见</w:t>
            </w:r>
          </w:p>
        </w:tc>
        <w:tc>
          <w:tcPr>
            <w:tcW w:w="6623"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spacing w:line="300" w:lineRule="exact"/>
              <w:jc w:val="left"/>
              <w:rPr>
                <w:rFonts w:ascii="仿宋" w:eastAsia="仿宋" w:hAnsi="仿宋" w:cs="仿宋"/>
                <w:sz w:val="32"/>
                <w:szCs w:val="32"/>
              </w:rPr>
            </w:pPr>
          </w:p>
        </w:tc>
      </w:tr>
      <w:tr w:rsidR="006931A6" w:rsidTr="00B74CC4">
        <w:trPr>
          <w:trHeight w:val="767"/>
          <w:jc w:val="center"/>
        </w:trPr>
        <w:tc>
          <w:tcPr>
            <w:tcW w:w="3157"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widowControl/>
              <w:spacing w:line="300" w:lineRule="exact"/>
              <w:jc w:val="left"/>
              <w:textAlignment w:val="center"/>
              <w:rPr>
                <w:rFonts w:ascii="仿宋" w:eastAsia="仿宋" w:hAnsi="仿宋" w:cs="仿宋"/>
                <w:sz w:val="32"/>
                <w:szCs w:val="32"/>
              </w:rPr>
            </w:pPr>
            <w:r>
              <w:rPr>
                <w:rFonts w:ascii="仿宋" w:eastAsia="仿宋" w:hAnsi="仿宋" w:cs="仿宋" w:hint="eastAsia"/>
                <w:kern w:val="0"/>
                <w:sz w:val="32"/>
                <w:szCs w:val="32"/>
                <w:lang/>
              </w:rPr>
              <w:t>财政局局长意见</w:t>
            </w:r>
          </w:p>
        </w:tc>
        <w:tc>
          <w:tcPr>
            <w:tcW w:w="6623"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spacing w:line="300" w:lineRule="exact"/>
              <w:jc w:val="left"/>
              <w:rPr>
                <w:rFonts w:ascii="仿宋" w:eastAsia="仿宋" w:hAnsi="仿宋" w:cs="仿宋"/>
                <w:sz w:val="32"/>
                <w:szCs w:val="32"/>
              </w:rPr>
            </w:pPr>
          </w:p>
        </w:tc>
      </w:tr>
      <w:tr w:rsidR="006931A6" w:rsidTr="00B74CC4">
        <w:trPr>
          <w:trHeight w:val="852"/>
          <w:jc w:val="center"/>
        </w:trPr>
        <w:tc>
          <w:tcPr>
            <w:tcW w:w="3157"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widowControl/>
              <w:spacing w:line="300" w:lineRule="exact"/>
              <w:jc w:val="left"/>
              <w:textAlignment w:val="center"/>
              <w:rPr>
                <w:rFonts w:ascii="仿宋" w:eastAsia="仿宋" w:hAnsi="仿宋" w:cs="仿宋"/>
                <w:sz w:val="32"/>
                <w:szCs w:val="32"/>
              </w:rPr>
            </w:pPr>
            <w:r>
              <w:rPr>
                <w:rFonts w:ascii="仿宋" w:eastAsia="仿宋" w:hAnsi="仿宋" w:cs="仿宋" w:hint="eastAsia"/>
                <w:kern w:val="0"/>
                <w:sz w:val="32"/>
                <w:szCs w:val="32"/>
                <w:lang/>
              </w:rPr>
              <w:t>分管副县长意见</w:t>
            </w:r>
          </w:p>
        </w:tc>
        <w:tc>
          <w:tcPr>
            <w:tcW w:w="6623"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spacing w:line="300" w:lineRule="exact"/>
              <w:jc w:val="left"/>
              <w:rPr>
                <w:rFonts w:ascii="仿宋" w:eastAsia="仿宋" w:hAnsi="仿宋" w:cs="仿宋"/>
                <w:sz w:val="32"/>
                <w:szCs w:val="32"/>
              </w:rPr>
            </w:pPr>
          </w:p>
        </w:tc>
      </w:tr>
      <w:tr w:rsidR="006931A6" w:rsidTr="00B74CC4">
        <w:trPr>
          <w:trHeight w:val="827"/>
          <w:jc w:val="center"/>
        </w:trPr>
        <w:tc>
          <w:tcPr>
            <w:tcW w:w="3157"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widowControl/>
              <w:spacing w:line="300" w:lineRule="exact"/>
              <w:jc w:val="left"/>
              <w:textAlignment w:val="center"/>
              <w:rPr>
                <w:rFonts w:ascii="仿宋" w:eastAsia="仿宋" w:hAnsi="仿宋" w:cs="仿宋"/>
                <w:sz w:val="32"/>
                <w:szCs w:val="32"/>
              </w:rPr>
            </w:pPr>
            <w:r>
              <w:rPr>
                <w:rFonts w:ascii="仿宋" w:eastAsia="仿宋" w:hAnsi="仿宋" w:cs="仿宋" w:hint="eastAsia"/>
                <w:kern w:val="0"/>
                <w:sz w:val="32"/>
                <w:szCs w:val="32"/>
                <w:lang/>
              </w:rPr>
              <w:t>常务副县长意见</w:t>
            </w:r>
          </w:p>
        </w:tc>
        <w:tc>
          <w:tcPr>
            <w:tcW w:w="6623"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spacing w:line="300" w:lineRule="exact"/>
              <w:jc w:val="left"/>
              <w:rPr>
                <w:rFonts w:ascii="仿宋" w:eastAsia="仿宋" w:hAnsi="仿宋" w:cs="仿宋"/>
                <w:sz w:val="32"/>
                <w:szCs w:val="32"/>
              </w:rPr>
            </w:pPr>
          </w:p>
        </w:tc>
      </w:tr>
      <w:tr w:rsidR="006931A6" w:rsidTr="00B74CC4">
        <w:trPr>
          <w:trHeight w:val="778"/>
          <w:jc w:val="center"/>
        </w:trPr>
        <w:tc>
          <w:tcPr>
            <w:tcW w:w="3157"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widowControl/>
              <w:spacing w:line="300" w:lineRule="exact"/>
              <w:jc w:val="left"/>
              <w:textAlignment w:val="center"/>
              <w:rPr>
                <w:rFonts w:ascii="仿宋" w:eastAsia="仿宋" w:hAnsi="仿宋" w:cs="仿宋"/>
                <w:sz w:val="32"/>
                <w:szCs w:val="32"/>
              </w:rPr>
            </w:pPr>
            <w:r>
              <w:rPr>
                <w:rFonts w:ascii="仿宋" w:eastAsia="仿宋" w:hAnsi="仿宋" w:cs="仿宋" w:hint="eastAsia"/>
                <w:kern w:val="0"/>
                <w:sz w:val="32"/>
                <w:szCs w:val="32"/>
                <w:lang/>
              </w:rPr>
              <w:t>县长意见</w:t>
            </w:r>
          </w:p>
        </w:tc>
        <w:tc>
          <w:tcPr>
            <w:tcW w:w="6623"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spacing w:line="300" w:lineRule="exact"/>
              <w:jc w:val="left"/>
              <w:rPr>
                <w:rFonts w:ascii="仿宋" w:eastAsia="仿宋" w:hAnsi="仿宋" w:cs="仿宋"/>
                <w:sz w:val="32"/>
                <w:szCs w:val="32"/>
              </w:rPr>
            </w:pPr>
          </w:p>
        </w:tc>
      </w:tr>
      <w:tr w:rsidR="006931A6" w:rsidTr="00B74CC4">
        <w:trPr>
          <w:trHeight w:val="656"/>
          <w:jc w:val="center"/>
        </w:trPr>
        <w:tc>
          <w:tcPr>
            <w:tcW w:w="3157"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widowControl/>
              <w:spacing w:line="300" w:lineRule="exact"/>
              <w:jc w:val="left"/>
              <w:textAlignment w:val="center"/>
              <w:rPr>
                <w:rFonts w:ascii="仿宋" w:eastAsia="仿宋" w:hAnsi="仿宋" w:cs="仿宋"/>
                <w:sz w:val="32"/>
                <w:szCs w:val="32"/>
              </w:rPr>
            </w:pPr>
            <w:r>
              <w:rPr>
                <w:rFonts w:ascii="仿宋" w:eastAsia="仿宋" w:hAnsi="仿宋" w:cs="仿宋" w:hint="eastAsia"/>
                <w:kern w:val="0"/>
                <w:sz w:val="32"/>
                <w:szCs w:val="32"/>
                <w:lang/>
              </w:rPr>
              <w:t>县政府常务</w:t>
            </w:r>
            <w:proofErr w:type="gramStart"/>
            <w:r>
              <w:rPr>
                <w:rFonts w:ascii="仿宋" w:eastAsia="仿宋" w:hAnsi="仿宋" w:cs="仿宋" w:hint="eastAsia"/>
                <w:kern w:val="0"/>
                <w:sz w:val="32"/>
                <w:szCs w:val="32"/>
                <w:lang/>
              </w:rPr>
              <w:t>会意见</w:t>
            </w:r>
            <w:proofErr w:type="gramEnd"/>
          </w:p>
        </w:tc>
        <w:tc>
          <w:tcPr>
            <w:tcW w:w="6623"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spacing w:line="300" w:lineRule="exact"/>
              <w:jc w:val="left"/>
              <w:rPr>
                <w:rFonts w:ascii="仿宋" w:eastAsia="仿宋" w:hAnsi="仿宋" w:cs="仿宋"/>
                <w:sz w:val="32"/>
                <w:szCs w:val="32"/>
              </w:rPr>
            </w:pPr>
          </w:p>
        </w:tc>
      </w:tr>
      <w:tr w:rsidR="006931A6" w:rsidTr="00B74CC4">
        <w:trPr>
          <w:trHeight w:val="617"/>
          <w:jc w:val="center"/>
        </w:trPr>
        <w:tc>
          <w:tcPr>
            <w:tcW w:w="3157"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widowControl/>
              <w:spacing w:line="300" w:lineRule="exact"/>
              <w:jc w:val="left"/>
              <w:textAlignment w:val="center"/>
              <w:rPr>
                <w:rFonts w:ascii="仿宋" w:eastAsia="仿宋" w:hAnsi="仿宋" w:cs="仿宋"/>
                <w:sz w:val="32"/>
                <w:szCs w:val="32"/>
              </w:rPr>
            </w:pPr>
            <w:r>
              <w:rPr>
                <w:rFonts w:ascii="仿宋" w:eastAsia="仿宋" w:hAnsi="仿宋" w:cs="仿宋" w:hint="eastAsia"/>
                <w:kern w:val="0"/>
                <w:sz w:val="32"/>
                <w:szCs w:val="32"/>
                <w:lang/>
              </w:rPr>
              <w:t>县常委会意见</w:t>
            </w:r>
          </w:p>
        </w:tc>
        <w:tc>
          <w:tcPr>
            <w:tcW w:w="6623"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spacing w:line="300" w:lineRule="exact"/>
              <w:jc w:val="left"/>
              <w:rPr>
                <w:rFonts w:ascii="仿宋" w:eastAsia="仿宋" w:hAnsi="仿宋" w:cs="仿宋"/>
                <w:sz w:val="32"/>
                <w:szCs w:val="32"/>
              </w:rPr>
            </w:pPr>
          </w:p>
        </w:tc>
      </w:tr>
      <w:tr w:rsidR="006931A6" w:rsidTr="00B74CC4">
        <w:trPr>
          <w:trHeight w:val="1200"/>
          <w:jc w:val="center"/>
        </w:trPr>
        <w:tc>
          <w:tcPr>
            <w:tcW w:w="3157" w:type="dxa"/>
            <w:tcBorders>
              <w:top w:val="single" w:sz="4" w:space="0" w:color="000000"/>
              <w:left w:val="single" w:sz="4" w:space="0" w:color="000000"/>
              <w:bottom w:val="single" w:sz="4" w:space="0" w:color="000000"/>
              <w:right w:val="single" w:sz="4" w:space="0" w:color="000000"/>
            </w:tcBorders>
            <w:vAlign w:val="center"/>
          </w:tcPr>
          <w:p w:rsidR="006931A6" w:rsidRDefault="006931A6" w:rsidP="00B74CC4">
            <w:pPr>
              <w:widowControl/>
              <w:spacing w:line="300" w:lineRule="exact"/>
              <w:jc w:val="left"/>
              <w:textAlignment w:val="center"/>
              <w:rPr>
                <w:rFonts w:ascii="仿宋" w:eastAsia="仿宋" w:hAnsi="仿宋" w:cs="仿宋"/>
                <w:sz w:val="32"/>
                <w:szCs w:val="32"/>
              </w:rPr>
            </w:pPr>
            <w:r>
              <w:rPr>
                <w:rFonts w:ascii="仿宋" w:eastAsia="仿宋" w:hAnsi="仿宋" w:cs="仿宋" w:hint="eastAsia"/>
                <w:kern w:val="0"/>
                <w:sz w:val="32"/>
                <w:szCs w:val="32"/>
                <w:lang/>
              </w:rPr>
              <w:t>财政局长落实领导批示意见</w:t>
            </w:r>
          </w:p>
        </w:tc>
        <w:tc>
          <w:tcPr>
            <w:tcW w:w="6623"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spacing w:line="300" w:lineRule="exact"/>
              <w:jc w:val="left"/>
              <w:rPr>
                <w:rFonts w:ascii="仿宋" w:eastAsia="仿宋" w:hAnsi="仿宋" w:cs="仿宋"/>
                <w:sz w:val="32"/>
                <w:szCs w:val="32"/>
              </w:rPr>
            </w:pPr>
          </w:p>
        </w:tc>
      </w:tr>
      <w:tr w:rsidR="006931A6" w:rsidTr="00B74CC4">
        <w:trPr>
          <w:trHeight w:val="620"/>
          <w:jc w:val="center"/>
        </w:trPr>
        <w:tc>
          <w:tcPr>
            <w:tcW w:w="9780" w:type="dxa"/>
            <w:gridSpan w:val="2"/>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widowControl/>
              <w:spacing w:line="300" w:lineRule="exact"/>
              <w:jc w:val="left"/>
              <w:textAlignment w:val="center"/>
              <w:rPr>
                <w:rFonts w:ascii="仿宋" w:eastAsia="仿宋" w:hAnsi="仿宋" w:cs="仿宋"/>
                <w:sz w:val="32"/>
                <w:szCs w:val="32"/>
              </w:rPr>
            </w:pPr>
            <w:r>
              <w:rPr>
                <w:rFonts w:ascii="仿宋" w:eastAsia="仿宋" w:hAnsi="仿宋" w:cs="仿宋" w:hint="eastAsia"/>
                <w:kern w:val="0"/>
                <w:sz w:val="32"/>
                <w:szCs w:val="32"/>
                <w:lang/>
              </w:rPr>
              <w:t xml:space="preserve">本次安排金额 仟  </w:t>
            </w:r>
            <w:proofErr w:type="gramStart"/>
            <w:r>
              <w:rPr>
                <w:rFonts w:ascii="仿宋" w:eastAsia="仿宋" w:hAnsi="仿宋" w:cs="仿宋" w:hint="eastAsia"/>
                <w:kern w:val="0"/>
                <w:sz w:val="32"/>
                <w:szCs w:val="32"/>
                <w:lang/>
              </w:rPr>
              <w:t>佰</w:t>
            </w:r>
            <w:proofErr w:type="gramEnd"/>
            <w:r>
              <w:rPr>
                <w:rFonts w:ascii="仿宋" w:eastAsia="仿宋" w:hAnsi="仿宋" w:cs="仿宋" w:hint="eastAsia"/>
                <w:kern w:val="0"/>
                <w:sz w:val="32"/>
                <w:szCs w:val="32"/>
                <w:lang/>
              </w:rPr>
              <w:t xml:space="preserve">  万  千  </w:t>
            </w:r>
            <w:proofErr w:type="gramStart"/>
            <w:r>
              <w:rPr>
                <w:rFonts w:ascii="仿宋" w:eastAsia="仿宋" w:hAnsi="仿宋" w:cs="仿宋" w:hint="eastAsia"/>
                <w:kern w:val="0"/>
                <w:sz w:val="32"/>
                <w:szCs w:val="32"/>
                <w:lang/>
              </w:rPr>
              <w:t>佰</w:t>
            </w:r>
            <w:proofErr w:type="gramEnd"/>
            <w:r>
              <w:rPr>
                <w:rFonts w:ascii="仿宋" w:eastAsia="仿宋" w:hAnsi="仿宋" w:cs="仿宋" w:hint="eastAsia"/>
                <w:kern w:val="0"/>
                <w:sz w:val="32"/>
                <w:szCs w:val="32"/>
                <w:lang/>
              </w:rPr>
              <w:t xml:space="preserve">  拾  元  角  分（＿＿元）</w:t>
            </w:r>
          </w:p>
        </w:tc>
      </w:tr>
      <w:tr w:rsidR="006931A6" w:rsidTr="00B74CC4">
        <w:trPr>
          <w:trHeight w:val="651"/>
          <w:jc w:val="center"/>
        </w:trPr>
        <w:tc>
          <w:tcPr>
            <w:tcW w:w="3157"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widowControl/>
              <w:spacing w:line="300" w:lineRule="exact"/>
              <w:jc w:val="left"/>
              <w:textAlignment w:val="center"/>
              <w:rPr>
                <w:rFonts w:ascii="仿宋" w:eastAsia="仿宋" w:hAnsi="仿宋" w:cs="仿宋"/>
                <w:sz w:val="32"/>
                <w:szCs w:val="32"/>
              </w:rPr>
            </w:pPr>
            <w:r>
              <w:rPr>
                <w:rFonts w:ascii="仿宋" w:eastAsia="仿宋" w:hAnsi="仿宋" w:cs="仿宋" w:hint="eastAsia"/>
                <w:kern w:val="0"/>
                <w:sz w:val="32"/>
                <w:szCs w:val="32"/>
                <w:lang/>
              </w:rPr>
              <w:t>备注</w:t>
            </w:r>
          </w:p>
        </w:tc>
        <w:tc>
          <w:tcPr>
            <w:tcW w:w="6623" w:type="dxa"/>
            <w:tcBorders>
              <w:top w:val="single" w:sz="4" w:space="0" w:color="000000"/>
              <w:left w:val="single" w:sz="4" w:space="0" w:color="000000"/>
              <w:bottom w:val="single" w:sz="4" w:space="0" w:color="000000"/>
              <w:right w:val="single" w:sz="4" w:space="0" w:color="000000"/>
            </w:tcBorders>
            <w:noWrap/>
            <w:vAlign w:val="center"/>
          </w:tcPr>
          <w:p w:rsidR="006931A6" w:rsidRDefault="006931A6" w:rsidP="00B74CC4">
            <w:pPr>
              <w:spacing w:line="300" w:lineRule="exact"/>
              <w:jc w:val="left"/>
              <w:rPr>
                <w:rFonts w:ascii="宋体" w:hAnsi="宋体" w:cs="宋体"/>
                <w:sz w:val="32"/>
                <w:szCs w:val="32"/>
              </w:rPr>
            </w:pPr>
          </w:p>
        </w:tc>
      </w:tr>
    </w:tbl>
    <w:p w:rsidR="006931A6" w:rsidRDefault="006931A6" w:rsidP="006931A6">
      <w:pPr>
        <w:tabs>
          <w:tab w:val="left" w:pos="6725"/>
        </w:tabs>
        <w:spacing w:line="400" w:lineRule="exact"/>
        <w:jc w:val="left"/>
        <w:rPr>
          <w:sz w:val="15"/>
          <w:szCs w:val="18"/>
        </w:rPr>
      </w:pPr>
    </w:p>
    <w:p w:rsidR="00D511DF" w:rsidRDefault="00D511DF" w:rsidP="006931A6">
      <w:pPr>
        <w:widowControl/>
        <w:shd w:val="clear" w:color="auto" w:fill="FFFFFF"/>
        <w:spacing w:before="100" w:beforeAutospacing="1" w:after="100" w:afterAutospacing="1" w:line="520" w:lineRule="atLeast"/>
        <w:ind w:firstLine="643"/>
      </w:pPr>
    </w:p>
    <w:sectPr w:rsidR="00D511DF" w:rsidSect="00D511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412" w:rsidRDefault="001E7412" w:rsidP="006931A6">
      <w:r>
        <w:separator/>
      </w:r>
    </w:p>
  </w:endnote>
  <w:endnote w:type="continuationSeparator" w:id="0">
    <w:p w:rsidR="001E7412" w:rsidRDefault="001E7412" w:rsidP="006931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A6" w:rsidRDefault="006931A6">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931A6" w:rsidRDefault="006931A6">
                <w:pPr>
                  <w:pStyle w:val="a4"/>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Pr>
                    <w:rFonts w:ascii="仿宋" w:eastAsia="仿宋" w:hAnsi="仿宋" w:cs="仿宋"/>
                    <w:noProof/>
                    <w:sz w:val="24"/>
                    <w:szCs w:val="24"/>
                  </w:rPr>
                  <w:t>39</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A6" w:rsidRDefault="006931A6">
    <w:pPr>
      <w:spacing w:line="181" w:lineRule="exact"/>
      <w:ind w:firstLine="8675"/>
      <w:rPr>
        <w:rFonts w:ascii="仿宋" w:eastAsia="仿宋" w:hAnsi="仿宋" w:cs="仿宋"/>
        <w:sz w:val="26"/>
        <w:szCs w:val="26"/>
      </w:rPr>
    </w:pPr>
    <w:r w:rsidRPr="003547BF">
      <w:rPr>
        <w:sz w:val="26"/>
        <w:szCs w:val="24"/>
      </w:rPr>
      <w:pict>
        <v:shapetype id="_x0000_t202" coordsize="21600,21600" o:spt="202" path="m,l,21600r21600,l21600,xe">
          <v:stroke joinstyle="miter"/>
          <v:path gradientshapeok="t" o:connecttype="rect"/>
        </v:shapetype>
        <v:shape id="_x0000_s1025"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6931A6" w:rsidRDefault="006931A6">
                <w:pPr>
                  <w:pStyle w:val="a4"/>
                </w:pPr>
                <w:r>
                  <w:t xml:space="preserve">— </w:t>
                </w:r>
                <w:fldSimple w:instr=" PAGE  \* MERGEFORMAT ">
                  <w:r>
                    <w:rPr>
                      <w:noProof/>
                    </w:rPr>
                    <w:t>41</w:t>
                  </w:r>
                </w:fldSimple>
                <w: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A6" w:rsidRDefault="006931A6">
    <w:pPr>
      <w:spacing w:line="168" w:lineRule="exact"/>
      <w:ind w:firstLine="25"/>
      <w:rPr>
        <w:rFonts w:ascii="宋体" w:eastAsia="宋体" w:hAnsi="宋体" w:cs="宋体"/>
        <w:sz w:val="24"/>
      </w:rPr>
    </w:pPr>
    <w:r w:rsidRPr="003547BF">
      <w:rPr>
        <w:sz w:val="24"/>
      </w:rP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6931A6" w:rsidRDefault="006931A6">
                <w:pPr>
                  <w:pStyle w:val="a4"/>
                </w:pPr>
                <w:r>
                  <w:t xml:space="preserve">— </w:t>
                </w:r>
                <w:fldSimple w:instr=" PAGE  \* MERGEFORMAT ">
                  <w:r>
                    <w:rPr>
                      <w:noProof/>
                    </w:rPr>
                    <w:t>42</w:t>
                  </w:r>
                </w:fldSimple>
                <w: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A6" w:rsidRDefault="006931A6">
    <w:pPr>
      <w:spacing w:line="181" w:lineRule="exact"/>
      <w:ind w:firstLine="8675"/>
      <w:rPr>
        <w:rFonts w:ascii="仿宋" w:eastAsia="仿宋" w:hAnsi="仿宋" w:cs="仿宋"/>
        <w:sz w:val="26"/>
        <w:szCs w:val="26"/>
      </w:rPr>
    </w:pPr>
    <w:r w:rsidRPr="003547BF">
      <w:rPr>
        <w:sz w:val="26"/>
        <w:szCs w:val="24"/>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336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6931A6" w:rsidRDefault="006931A6">
                <w:pPr>
                  <w:pStyle w:val="a4"/>
                </w:pPr>
                <w:r>
                  <w:t xml:space="preserve">— </w:t>
                </w:r>
                <w:fldSimple w:instr=" PAGE  \* MERGEFORMAT ">
                  <w:r>
                    <w:rPr>
                      <w:noProof/>
                    </w:rPr>
                    <w:t>45</w:t>
                  </w:r>
                </w:fldSimple>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412" w:rsidRDefault="001E7412" w:rsidP="006931A6">
      <w:r>
        <w:separator/>
      </w:r>
    </w:p>
  </w:footnote>
  <w:footnote w:type="continuationSeparator" w:id="0">
    <w:p w:rsidR="001E7412" w:rsidRDefault="001E7412" w:rsidP="006931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32591D"/>
    <w:multiLevelType w:val="singleLevel"/>
    <w:tmpl w:val="C732591D"/>
    <w:lvl w:ilvl="0">
      <w:start w:val="4"/>
      <w:numFmt w:val="chineseCounting"/>
      <w:suff w:val="space"/>
      <w:lvlText w:val="第%1章"/>
      <w:lvlJc w:val="left"/>
      <w:rPr>
        <w:rFonts w:hint="eastAsia"/>
      </w:rPr>
    </w:lvl>
  </w:abstractNum>
  <w:abstractNum w:abstractNumId="1">
    <w:nsid w:val="E6EF2930"/>
    <w:multiLevelType w:val="singleLevel"/>
    <w:tmpl w:val="E6EF2930"/>
    <w:lvl w:ilvl="0">
      <w:start w:val="8"/>
      <w:numFmt w:val="chineseCounting"/>
      <w:suff w:val="space"/>
      <w:lvlText w:val="第%1章"/>
      <w:lvlJc w:val="left"/>
      <w:rPr>
        <w:rFonts w:hint="eastAsia"/>
      </w:rPr>
    </w:lvl>
  </w:abstractNum>
  <w:abstractNum w:abstractNumId="2">
    <w:nsid w:val="EDF44FD0"/>
    <w:multiLevelType w:val="singleLevel"/>
    <w:tmpl w:val="EDF44FD0"/>
    <w:lvl w:ilvl="0">
      <w:start w:val="3"/>
      <w:numFmt w:val="chineseCounting"/>
      <w:suff w:val="space"/>
      <w:lvlText w:val="第%1章"/>
      <w:lvlJc w:val="left"/>
      <w:rPr>
        <w:rFonts w:hint="eastAsia"/>
      </w:rPr>
    </w:lvl>
  </w:abstractNum>
  <w:abstractNum w:abstractNumId="3">
    <w:nsid w:val="1EDFB2B7"/>
    <w:multiLevelType w:val="singleLevel"/>
    <w:tmpl w:val="1EDFB2B7"/>
    <w:lvl w:ilvl="0">
      <w:start w:val="1"/>
      <w:numFmt w:val="chineseCounting"/>
      <w:suff w:val="space"/>
      <w:lvlText w:val="第%1条"/>
      <w:lvlJc w:val="left"/>
      <w:rPr>
        <w:rFonts w:hint="eastAsia"/>
      </w:rPr>
    </w:lvl>
  </w:abstractNum>
  <w:abstractNum w:abstractNumId="4">
    <w:nsid w:val="2559E02B"/>
    <w:multiLevelType w:val="singleLevel"/>
    <w:tmpl w:val="2559E02B"/>
    <w:lvl w:ilvl="0">
      <w:start w:val="2"/>
      <w:numFmt w:val="chineseCounting"/>
      <w:suff w:val="space"/>
      <w:lvlText w:val="第%1章"/>
      <w:lvlJc w:val="left"/>
      <w:rPr>
        <w:rFonts w:hint="eastAsia"/>
      </w:rPr>
    </w:lvl>
  </w:abstractNum>
  <w:abstractNum w:abstractNumId="5">
    <w:nsid w:val="521E70FA"/>
    <w:multiLevelType w:val="singleLevel"/>
    <w:tmpl w:val="521E70FA"/>
    <w:lvl w:ilvl="0">
      <w:start w:val="1"/>
      <w:numFmt w:val="chineseCounting"/>
      <w:suff w:val="nothing"/>
      <w:lvlText w:val="（%1）"/>
      <w:lvlJc w:val="left"/>
      <w:rPr>
        <w:rFonts w:hint="eastAsia"/>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31A6"/>
    <w:rsid w:val="001E7412"/>
    <w:rsid w:val="006931A6"/>
    <w:rsid w:val="00D511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1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31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31A6"/>
    <w:rPr>
      <w:sz w:val="18"/>
      <w:szCs w:val="18"/>
    </w:rPr>
  </w:style>
  <w:style w:type="paragraph" w:styleId="a4">
    <w:name w:val="footer"/>
    <w:basedOn w:val="a"/>
    <w:link w:val="Char0"/>
    <w:unhideWhenUsed/>
    <w:qFormat/>
    <w:rsid w:val="006931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31A6"/>
    <w:rPr>
      <w:sz w:val="18"/>
      <w:szCs w:val="18"/>
    </w:rPr>
  </w:style>
  <w:style w:type="paragraph" w:styleId="5">
    <w:name w:val="index 5"/>
    <w:basedOn w:val="a"/>
    <w:autoRedefine/>
    <w:uiPriority w:val="99"/>
    <w:semiHidden/>
    <w:unhideWhenUsed/>
    <w:rsid w:val="006931A6"/>
    <w:pPr>
      <w:widowControl/>
      <w:spacing w:before="100" w:beforeAutospacing="1" w:after="100" w:afterAutospacing="1"/>
      <w:jc w:val="left"/>
    </w:pPr>
    <w:rPr>
      <w:rFonts w:ascii="宋体" w:eastAsia="宋体" w:hAnsi="宋体" w:cs="宋体"/>
      <w:kern w:val="0"/>
      <w:sz w:val="24"/>
      <w:szCs w:val="24"/>
    </w:rPr>
  </w:style>
  <w:style w:type="character" w:customStyle="1" w:styleId="17">
    <w:name w:val="17"/>
    <w:basedOn w:val="a0"/>
    <w:rsid w:val="006931A6"/>
  </w:style>
  <w:style w:type="character" w:customStyle="1" w:styleId="15">
    <w:name w:val="15"/>
    <w:basedOn w:val="a0"/>
    <w:rsid w:val="006931A6"/>
  </w:style>
  <w:style w:type="character" w:customStyle="1" w:styleId="font51">
    <w:name w:val="font51"/>
    <w:basedOn w:val="a0"/>
    <w:qFormat/>
    <w:rsid w:val="006931A6"/>
    <w:rPr>
      <w:rFonts w:ascii="宋体" w:eastAsia="宋体" w:hAnsi="宋体" w:cs="宋体" w:hint="eastAsia"/>
      <w:color w:val="000000"/>
      <w:sz w:val="24"/>
      <w:szCs w:val="24"/>
      <w:u w:val="none"/>
    </w:rPr>
  </w:style>
  <w:style w:type="character" w:customStyle="1" w:styleId="font71">
    <w:name w:val="font71"/>
    <w:basedOn w:val="a0"/>
    <w:qFormat/>
    <w:rsid w:val="006931A6"/>
    <w:rPr>
      <w:rFonts w:ascii="宋体" w:eastAsia="宋体" w:hAnsi="宋体" w:cs="宋体" w:hint="eastAsia"/>
      <w:color w:val="000000"/>
      <w:sz w:val="24"/>
      <w:szCs w:val="24"/>
      <w:u w:val="single"/>
    </w:rPr>
  </w:style>
  <w:style w:type="table" w:customStyle="1" w:styleId="TableNormal">
    <w:name w:val="Table Normal"/>
    <w:semiHidden/>
    <w:unhideWhenUsed/>
    <w:qFormat/>
    <w:rsid w:val="006931A6"/>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55922588">
      <w:bodyDiv w:val="1"/>
      <w:marLeft w:val="0"/>
      <w:marRight w:val="0"/>
      <w:marTop w:val="0"/>
      <w:marBottom w:val="0"/>
      <w:divBdr>
        <w:top w:val="none" w:sz="0" w:space="0" w:color="auto"/>
        <w:left w:val="none" w:sz="0" w:space="0" w:color="auto"/>
        <w:bottom w:val="none" w:sz="0" w:space="0" w:color="auto"/>
        <w:right w:val="none" w:sz="0" w:space="0" w:color="auto"/>
      </w:divBdr>
      <w:divsChild>
        <w:div w:id="1109857872">
          <w:marLeft w:val="0"/>
          <w:marRight w:val="0"/>
          <w:marTop w:val="0"/>
          <w:marBottom w:val="0"/>
          <w:divBdr>
            <w:top w:val="none" w:sz="0" w:space="0" w:color="auto"/>
            <w:left w:val="none" w:sz="0" w:space="0" w:color="auto"/>
            <w:bottom w:val="none" w:sz="0" w:space="0" w:color="auto"/>
            <w:right w:val="none" w:sz="0" w:space="0" w:color="auto"/>
          </w:divBdr>
        </w:div>
        <w:div w:id="474570118">
          <w:marLeft w:val="0"/>
          <w:marRight w:val="0"/>
          <w:marTop w:val="0"/>
          <w:marBottom w:val="0"/>
          <w:divBdr>
            <w:top w:val="none" w:sz="0" w:space="0" w:color="auto"/>
            <w:left w:val="none" w:sz="0" w:space="0" w:color="auto"/>
            <w:bottom w:val="none" w:sz="0" w:space="0" w:color="auto"/>
            <w:right w:val="none" w:sz="0" w:space="0" w:color="auto"/>
          </w:divBdr>
        </w:div>
        <w:div w:id="2078703107">
          <w:marLeft w:val="0"/>
          <w:marRight w:val="0"/>
          <w:marTop w:val="0"/>
          <w:marBottom w:val="0"/>
          <w:divBdr>
            <w:top w:val="none" w:sz="0" w:space="0" w:color="auto"/>
            <w:left w:val="none" w:sz="0" w:space="0" w:color="auto"/>
            <w:bottom w:val="none" w:sz="0" w:space="0" w:color="auto"/>
            <w:right w:val="none" w:sz="0" w:space="0" w:color="auto"/>
          </w:divBdr>
        </w:div>
        <w:div w:id="1484275373">
          <w:marLeft w:val="0"/>
          <w:marRight w:val="0"/>
          <w:marTop w:val="0"/>
          <w:marBottom w:val="0"/>
          <w:divBdr>
            <w:top w:val="none" w:sz="0" w:space="0" w:color="auto"/>
            <w:left w:val="none" w:sz="0" w:space="0" w:color="auto"/>
            <w:bottom w:val="none" w:sz="0" w:space="0" w:color="auto"/>
            <w:right w:val="none" w:sz="0" w:space="0" w:color="auto"/>
          </w:divBdr>
        </w:div>
        <w:div w:id="2090615620">
          <w:marLeft w:val="0"/>
          <w:marRight w:val="0"/>
          <w:marTop w:val="0"/>
          <w:marBottom w:val="0"/>
          <w:divBdr>
            <w:top w:val="none" w:sz="0" w:space="0" w:color="auto"/>
            <w:left w:val="none" w:sz="0" w:space="0" w:color="auto"/>
            <w:bottom w:val="none" w:sz="0" w:space="0" w:color="auto"/>
            <w:right w:val="none" w:sz="0" w:space="0" w:color="auto"/>
          </w:divBdr>
        </w:div>
        <w:div w:id="463542137">
          <w:marLeft w:val="0"/>
          <w:marRight w:val="0"/>
          <w:marTop w:val="0"/>
          <w:marBottom w:val="0"/>
          <w:divBdr>
            <w:top w:val="none" w:sz="0" w:space="0" w:color="auto"/>
            <w:left w:val="none" w:sz="0" w:space="0" w:color="auto"/>
            <w:bottom w:val="none" w:sz="0" w:space="0" w:color="auto"/>
            <w:right w:val="none" w:sz="0" w:space="0" w:color="auto"/>
          </w:divBdr>
        </w:div>
        <w:div w:id="78719961">
          <w:marLeft w:val="0"/>
          <w:marRight w:val="0"/>
          <w:marTop w:val="0"/>
          <w:marBottom w:val="0"/>
          <w:divBdr>
            <w:top w:val="none" w:sz="0" w:space="0" w:color="auto"/>
            <w:left w:val="none" w:sz="0" w:space="0" w:color="auto"/>
            <w:bottom w:val="none" w:sz="0" w:space="0" w:color="auto"/>
            <w:right w:val="none" w:sz="0" w:space="0" w:color="auto"/>
          </w:divBdr>
        </w:div>
        <w:div w:id="82820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4207</Words>
  <Characters>23982</Characters>
  <Application>Microsoft Office Word</Application>
  <DocSecurity>0</DocSecurity>
  <Lines>199</Lines>
  <Paragraphs>56</Paragraphs>
  <ScaleCrop>false</ScaleCrop>
  <Company/>
  <LinksUpToDate>false</LinksUpToDate>
  <CharactersWithSpaces>28133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dm</cp:lastModifiedBy>
  <cp:revision>2</cp:revision>
  <dcterms:created xsi:type="dcterms:W3CDTF">2025-11-26T02:36:00Z</dcterms:created>
  <dcterms:modified xsi:type="dcterms:W3CDTF">2025-11-26T02:43:00Z</dcterms:modified>
</cp:coreProperties>
</file>