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5AEE0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仿宋_GBK" w:hAnsi="宋体" w:eastAsia="宋体" w:cs="宋体"/>
          <w:lang w:val="en-US" w:eastAsia="zh-CN"/>
        </w:rPr>
      </w:pPr>
      <w:r>
        <w:rPr>
          <w:rFonts w:hint="eastAsia"/>
          <w:sz w:val="44"/>
          <w:szCs w:val="44"/>
          <w:lang w:eastAsia="zh-CN"/>
        </w:rPr>
        <w:t>关于</w:t>
      </w:r>
      <w:r>
        <w:rPr>
          <w:rFonts w:hint="eastAsia" w:ascii="方正仿宋_GBK" w:hAnsi="宋体" w:eastAsia="宋体" w:cs="宋体"/>
          <w:sz w:val="44"/>
          <w:szCs w:val="44"/>
          <w:lang w:val="en-US" w:eastAsia="zh-CN"/>
        </w:rPr>
        <w:t>《城步苗族自治县促进旅游产业高质量发展奖励暂行办法》的</w:t>
      </w:r>
      <w:r>
        <w:rPr>
          <w:rFonts w:hint="eastAsia" w:ascii="方正仿宋_GBK" w:hAnsi="宋体" w:cs="宋体"/>
          <w:sz w:val="44"/>
          <w:szCs w:val="44"/>
          <w:lang w:val="en-US" w:eastAsia="zh-CN"/>
        </w:rPr>
        <w:t>政策解读</w:t>
      </w:r>
    </w:p>
    <w:p w14:paraId="10FE584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p>
    <w:p w14:paraId="5285911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一、《办法》出台的背景</w:t>
      </w:r>
    </w:p>
    <w:p w14:paraId="19A3C2EA">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央、省委、市委高度重视旅游发展工作，习近平总书记近日对旅游工作做出重要指示指出，坚持以文塑旅、以旅彰文，走独具特色的中国旅游发展之路，要推动旅游业高质量发展，不断开创旅游发展新局面。今年是第三届邵阳旅游发展大会在我县承办之年，我们要利用此契机加快城步旅游产业高质量发展，特别是新出台旅游产业高质量发展奖励办法将作为旅发会成果之一，对全县旅游产业发展有强有力的拉动和引导作用。去年，县委、县政府出台了《关于加快推进城步旅游产业高质量发展的实施意见》（城发〔2023〕7号），该实施意见相对宏观，对具体的奖励措施尚未触及。特别是周边县市近年来都陆陆续续出台新的奖励办法，市场竞争激烈，尽快出台旅游产业高质量发展奖励办法非常有必要。在此背景下，我们制定出台了新的《办法》。</w:t>
      </w:r>
    </w:p>
    <w:p w14:paraId="7B19240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二、政策依据</w:t>
      </w:r>
    </w:p>
    <w:p w14:paraId="2D50D31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1.《中华人民共和国旅游法》</w:t>
      </w:r>
    </w:p>
    <w:p w14:paraId="6EA917C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2.《中华人民共和国消费者权益保护法》</w:t>
      </w:r>
    </w:p>
    <w:p w14:paraId="136F3A3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3.《中共湖南省委湖南省人民政府关于加快建设世界旅游目的地的意见》</w:t>
      </w:r>
    </w:p>
    <w:p w14:paraId="15F157D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4.《关于加快推进邵阳旅游产业高质量发展的实施意见》（邵市发〔2022〕9号）</w:t>
      </w:r>
    </w:p>
    <w:p w14:paraId="4AEAC5A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w:t>
      </w:r>
      <w:bookmarkStart w:id="0" w:name="_GoBack"/>
      <w:bookmarkEnd w:id="0"/>
      <w:r>
        <w:rPr>
          <w:rFonts w:hint="eastAsia" w:ascii="仿宋_GB2312" w:hAnsi="仿宋_GB2312" w:eastAsia="仿宋_GB2312" w:cs="仿宋_GB2312"/>
          <w:sz w:val="32"/>
          <w:szCs w:val="32"/>
          <w:lang w:val="en-US" w:eastAsia="zh-CN"/>
        </w:rPr>
        <w:t>《关于加快推进城步旅游产业高质量发展的实施意见》（城发〔2023〕7号）</w:t>
      </w:r>
    </w:p>
    <w:p w14:paraId="4001A69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三、《办法》的主要内容</w:t>
      </w:r>
    </w:p>
    <w:p w14:paraId="2914D77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《办法》的奖励范围相对较为全面，既符合上级对县域旅游产业发展的要求，又符合我县旅游发展实际。奖励办法基本内容简单列举如下：</w:t>
      </w:r>
    </w:p>
    <w:p w14:paraId="510F3DF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1、提高每年财政预算的旅游发展资金额度至500万元，该奖励办法中的奖励资金从县级旅游发展资金中列支。</w:t>
      </w:r>
    </w:p>
    <w:p w14:paraId="50A77C1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设置了旅游市场开拓扶持奖、文旅规上企业奖、质量提升奖、旅游人才奖、民俗文艺表演奖等五大奖项。主要围绕旅行社导流游客、引导企业升规入统、引导旅游企业创建旅游品牌、引导和培育旅游行业技能人才及引导文艺团队在旅游景区进行民俗表演等内容，着重面向旅游市场，以点带面拉动旅游市场经济，重点起到导向作用。</w:t>
      </w:r>
    </w:p>
    <w:p w14:paraId="3C9169B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3、每个奖项内容奖励额度相对比较低，在今后的工作中若引导效果显著，可适当提高奖励标准。</w:t>
      </w:r>
    </w:p>
    <w:p w14:paraId="67396893">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val="en-US" w:eastAsia="zh-CN"/>
        </w:rPr>
      </w:pPr>
    </w:p>
    <w:p w14:paraId="6D0BC85E">
      <w:pPr>
        <w:keepNext w:val="0"/>
        <w:keepLines w:val="0"/>
        <w:pageBreakBefore w:val="0"/>
        <w:widowControl w:val="0"/>
        <w:kinsoku/>
        <w:wordWrap/>
        <w:overflowPunct/>
        <w:topLinePunct w:val="0"/>
        <w:autoSpaceDE/>
        <w:autoSpaceDN/>
        <w:bidi w:val="0"/>
        <w:adjustRightInd/>
        <w:snapToGrid/>
        <w:spacing w:line="560" w:lineRule="exact"/>
        <w:ind w:firstLine="4480" w:firstLineChars="1400"/>
        <w:jc w:val="left"/>
        <w:textAlignment w:val="auto"/>
        <w:rPr>
          <w:rFonts w:hint="eastAsia"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altName w:val="汉仪书宋二KW"/>
    <w:panose1 w:val="00000000000000000000"/>
    <w:charset w:val="00"/>
    <w:family w:val="auto"/>
    <w:pitch w:val="default"/>
    <w:sig w:usb0="00000000" w:usb1="00000000" w:usb2="00000000" w:usb3="00000000" w:csb0="00000000" w:csb1="00000000"/>
  </w:font>
  <w:font w:name="汉仪书宋二KW">
    <w:panose1 w:val="00020600040101010101"/>
    <w:charset w:val="86"/>
    <w:family w:val="auto"/>
    <w:pitch w:val="default"/>
    <w:sig w:usb0="A00002BF" w:usb1="18EF7CFA" w:usb2="00000016" w:usb3="00000000" w:csb0="00040000" w:csb1="00000000"/>
  </w:font>
  <w:font w:name="Wingdings">
    <w:altName w:val="Kingsoft Confetti"/>
    <w:panose1 w:val="05000000000000000000"/>
    <w:charset w:val="02"/>
    <w:family w:val="auto"/>
    <w:pitch w:val="default"/>
    <w:sig w:usb0="00000000" w:usb1="00000000" w:usb2="00000000" w:usb3="00000000" w:csb0="80000000" w:csb1="00000000"/>
  </w:font>
  <w:font w:name="Kingsoft Confetti">
    <w:panose1 w:val="05000100010000000000"/>
    <w:charset w:val="00"/>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汉仪中黑KW"/>
    <w:panose1 w:val="02010609060101010101"/>
    <w:charset w:val="86"/>
    <w:family w:val="auto"/>
    <w:pitch w:val="default"/>
    <w:sig w:usb0="800002BF" w:usb1="38CF7CFA" w:usb2="00000016" w:usb3="00000000" w:csb0="00040001" w:csb1="00000000"/>
  </w:font>
  <w:font w:name="汉仪中黑KW">
    <w:panose1 w:val="00020600040101010101"/>
    <w:charset w:val="86"/>
    <w:family w:val="auto"/>
    <w:pitch w:val="default"/>
    <w:sig w:usb0="A00002BF" w:usb1="18EF7CFA" w:usb2="00000016" w:usb3="00000000" w:csb0="00040000"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Kingsoft Sign">
    <w:panose1 w:val="05050102010706020507"/>
    <w:charset w:val="00"/>
    <w:family w:val="auto"/>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Arial">
    <w:panose1 w:val="020B0604020202020204"/>
    <w:charset w:val="00"/>
    <w:family w:val="auto"/>
    <w:pitch w:val="default"/>
    <w:sig w:usb0="E0002AFF" w:usb1="C0007843" w:usb2="00000009" w:usb3="00000000" w:csb0="400001FF" w:csb1="FFFF0000"/>
  </w:font>
  <w:font w:name="MS PGothic">
    <w:altName w:val="汉仪书宋二KW"/>
    <w:panose1 w:val="020B0600070205080204"/>
    <w:charset w:val="80"/>
    <w:family w:val="swiss"/>
    <w:pitch w:val="default"/>
    <w:sig w:usb0="00000000" w:usb1="00000000" w:usb2="00000012" w:usb3="00000000" w:csb0="0002009F" w:csb1="00000000"/>
  </w:font>
  <w:font w:name="方正仿宋_GBK">
    <w:altName w:val="Noto Serif CJK SC"/>
    <w:panose1 w:val="02000000000000000000"/>
    <w:charset w:val="86"/>
    <w:family w:val="auto"/>
    <w:pitch w:val="default"/>
    <w:sig w:usb0="00000000" w:usb1="00000000" w:usb2="00000000" w:usb3="00000000" w:csb0="00040000" w:csb1="00000000"/>
  </w:font>
  <w:font w:name="Noto Serif CJK SC">
    <w:panose1 w:val="02020400000000000000"/>
    <w:charset w:val="86"/>
    <w:family w:val="auto"/>
    <w:pitch w:val="default"/>
    <w:sig w:usb0="30000083" w:usb1="2BDF3C10" w:usb2="00000016" w:usb3="00000000" w:csb0="602E0107" w:csb1="00000000"/>
  </w:font>
  <w:font w:name="仿宋_GB2312">
    <w:altName w:val="Arial"/>
    <w:panose1 w:val="02010609030101010101"/>
    <w:charset w:val="86"/>
    <w:family w:val="auto"/>
    <w:pitch w:val="default"/>
    <w:sig w:usb0="00000000" w:usb1="00000000" w:usb2="00000000" w:usb3="00000000" w:csb0="00040000" w:csb1="00000000"/>
  </w:font>
  <w:font w:name="方正仿宋_GBK">
    <w:altName w:val="Arial"/>
    <w:panose1 w:val="00000000000000000000"/>
    <w:charset w:val="00"/>
    <w:family w:val="auto"/>
    <w:pitch w:val="default"/>
    <w:sig w:usb0="00000000" w:usb1="00000000" w:usb2="00000000" w:usb3="00000000" w:csb0="00000000" w:csb1="00000000"/>
  </w:font>
  <w:font w:name="乐见体">
    <w:panose1 w:val="02020400000000000000"/>
    <w:charset w:val="86"/>
    <w:family w:val="auto"/>
    <w:pitch w:val="default"/>
    <w:sig w:usb0="80000003" w:usb1="08012000" w:usb2="00000012" w:usb3="00000000" w:csb0="00040001"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B382B"/>
    <w:rsid w:val="002202DA"/>
    <w:rsid w:val="008F5A23"/>
    <w:rsid w:val="00EB382B"/>
    <w:rsid w:val="00EC411C"/>
    <w:rsid w:val="6DDFE71F"/>
    <w:rsid w:val="6DED9B44"/>
    <w:rsid w:val="6F2FA6E7"/>
    <w:rsid w:val="7FB2EA10"/>
    <w:rsid w:val="7FBB66F4"/>
    <w:rsid w:val="87F0A125"/>
    <w:rsid w:val="EFC29A2C"/>
    <w:rsid w:val="F9F6417D"/>
    <w:rsid w:val="FFBF2E6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1"/>
      <w:lang w:val="en-US" w:eastAsia="zh-CN" w:bidi="ar-SA"/>
    </w:rPr>
  </w:style>
  <w:style w:type="paragraph" w:styleId="2">
    <w:name w:val="heading 1"/>
    <w:basedOn w:val="1"/>
    <w:next w:val="1"/>
    <w:link w:val="11"/>
    <w:qFormat/>
    <w:uiPriority w:val="9"/>
    <w:pPr>
      <w:keepNext/>
      <w:keepLines/>
      <w:spacing w:before="340" w:after="330" w:line="578" w:lineRule="auto"/>
      <w:outlineLvl w:val="0"/>
    </w:pPr>
    <w:rPr>
      <w:rFonts w:asciiTheme="minorHAnsi" w:hAnsiTheme="minorHAnsi" w:eastAsiaTheme="minorEastAsia" w:cstheme="minorBidi"/>
      <w:b/>
      <w:bCs/>
      <w:kern w:val="44"/>
      <w:sz w:val="44"/>
      <w:szCs w:val="44"/>
    </w:rPr>
  </w:style>
  <w:style w:type="paragraph" w:styleId="3">
    <w:name w:val="heading 2"/>
    <w:basedOn w:val="1"/>
    <w:next w:val="1"/>
    <w:link w:val="12"/>
    <w:qFormat/>
    <w:uiPriority w:val="9"/>
    <w:pPr>
      <w:widowControl/>
      <w:spacing w:before="100" w:beforeAutospacing="1" w:after="100" w:afterAutospacing="1"/>
      <w:jc w:val="left"/>
      <w:outlineLvl w:val="1"/>
    </w:pPr>
    <w:rPr>
      <w:rFonts w:ascii="宋体" w:hAnsi="宋体"/>
      <w:b/>
      <w:bCs/>
      <w:kern w:val="0"/>
      <w:sz w:val="36"/>
      <w:szCs w:val="36"/>
    </w:rPr>
  </w:style>
  <w:style w:type="paragraph" w:styleId="4">
    <w:name w:val="heading 3"/>
    <w:basedOn w:val="1"/>
    <w:next w:val="1"/>
    <w:link w:val="13"/>
    <w:semiHidden/>
    <w:unhideWhenUsed/>
    <w:qFormat/>
    <w:uiPriority w:val="9"/>
    <w:pPr>
      <w:keepNext/>
      <w:keepLines/>
      <w:spacing w:before="260" w:after="260" w:line="416" w:lineRule="auto"/>
      <w:outlineLvl w:val="2"/>
    </w:pPr>
    <w:rPr>
      <w:rFonts w:asciiTheme="minorHAnsi" w:hAnsiTheme="minorHAnsi" w:eastAsiaTheme="minorEastAsia" w:cstheme="minorBidi"/>
      <w:b/>
      <w:bCs/>
      <w:sz w:val="32"/>
      <w:szCs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14"/>
    <w:semiHidden/>
    <w:unhideWhenUsed/>
    <w:qFormat/>
    <w:uiPriority w:val="99"/>
    <w:rPr>
      <w:sz w:val="18"/>
      <w:szCs w:val="18"/>
    </w:rPr>
  </w:style>
  <w:style w:type="paragraph" w:styleId="6">
    <w:name w:val="Normal (Web)"/>
    <w:basedOn w:val="1"/>
    <w:unhideWhenUsed/>
    <w:qFormat/>
    <w:uiPriority w:val="99"/>
    <w:pPr>
      <w:widowControl/>
      <w:spacing w:before="100" w:beforeAutospacing="1" w:after="100" w:afterAutospacing="1"/>
      <w:jc w:val="left"/>
    </w:pPr>
    <w:rPr>
      <w:rFonts w:ascii="MS PGothic" w:hAnsi="MS PGothic" w:eastAsia="MS PGothic"/>
      <w:kern w:val="0"/>
      <w:sz w:val="24"/>
      <w:szCs w:val="24"/>
    </w:rPr>
  </w:style>
  <w:style w:type="character" w:styleId="9">
    <w:name w:val="Strong"/>
    <w:basedOn w:val="8"/>
    <w:qFormat/>
    <w:uiPriority w:val="22"/>
    <w:rPr>
      <w:b/>
      <w:bCs/>
    </w:rPr>
  </w:style>
  <w:style w:type="character" w:styleId="10">
    <w:name w:val="Emphasis"/>
    <w:basedOn w:val="8"/>
    <w:qFormat/>
    <w:uiPriority w:val="20"/>
    <w:rPr>
      <w:i/>
      <w:iCs/>
    </w:rPr>
  </w:style>
  <w:style w:type="character" w:customStyle="1" w:styleId="11">
    <w:name w:val="标题 1 Char"/>
    <w:basedOn w:val="8"/>
    <w:link w:val="2"/>
    <w:qFormat/>
    <w:uiPriority w:val="9"/>
    <w:rPr>
      <w:b/>
      <w:bCs/>
      <w:kern w:val="44"/>
      <w:sz w:val="44"/>
      <w:szCs w:val="44"/>
    </w:rPr>
  </w:style>
  <w:style w:type="character" w:customStyle="1" w:styleId="12">
    <w:name w:val="标题 2 Char"/>
    <w:basedOn w:val="8"/>
    <w:link w:val="3"/>
    <w:qFormat/>
    <w:uiPriority w:val="9"/>
    <w:rPr>
      <w:rFonts w:ascii="宋体" w:hAnsi="宋体" w:eastAsia="宋体" w:cs="宋体"/>
      <w:b/>
      <w:bCs/>
      <w:kern w:val="0"/>
      <w:sz w:val="36"/>
      <w:szCs w:val="36"/>
    </w:rPr>
  </w:style>
  <w:style w:type="character" w:customStyle="1" w:styleId="13">
    <w:name w:val="标题 3 Char"/>
    <w:basedOn w:val="8"/>
    <w:link w:val="4"/>
    <w:semiHidden/>
    <w:qFormat/>
    <w:uiPriority w:val="9"/>
    <w:rPr>
      <w:b/>
      <w:bCs/>
      <w:sz w:val="32"/>
      <w:szCs w:val="32"/>
    </w:rPr>
  </w:style>
  <w:style w:type="character" w:customStyle="1" w:styleId="14">
    <w:name w:val="批注框文本 Char"/>
    <w:basedOn w:val="8"/>
    <w:link w:val="5"/>
    <w:semiHidden/>
    <w:qFormat/>
    <w:uiPriority w:val="99"/>
    <w:rPr>
      <w:rFonts w:ascii="Calibri" w:hAnsi="Calibri" w:eastAsia="宋体" w:cs="宋体"/>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168</Words>
  <Characters>961</Characters>
  <Lines>8</Lines>
  <Paragraphs>2</Paragraphs>
  <TotalTime>8</TotalTime>
  <ScaleCrop>false</ScaleCrop>
  <LinksUpToDate>false</LinksUpToDate>
  <CharactersWithSpaces>1127</CharactersWithSpaces>
  <Application>WPS Office WWO_wpscloud_20240912200119-2f3a33a672</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2021-03-14T10:02:00Z</dcterms:created>
  <dc:creator>Administrator</dc:creator>
  <cp:lastModifiedBy>QHTF</cp:lastModifiedBy>
  <cp:lastPrinted>2021-08-12T16:02:00Z</cp:lastPrinted>
  <dcterms:modified xsi:type="dcterms:W3CDTF">2024-09-20T10:00:46Z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2052-12.9.0.18238</vt:lpwstr>
  </property>
  <property fmtid="{D5CDD505-2E9C-101B-9397-08002B2CF9AE}" pid="3" name="ICV">
    <vt:lpwstr>8F43B73C80A617924ED7EC662F6E2DB8_43</vt:lpwstr>
  </property>
</Properties>
</file>