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beforeAutospacing="0" w:afterAutospacing="0" w:line="560" w:lineRule="exact"/>
        <w:jc w:val="center"/>
        <w:textAlignment w:val="auto"/>
        <w:rPr>
          <w:rFonts w:hint="eastAsia" w:ascii="宋体" w:hAnsi="宋体" w:eastAsia="宋体" w:cs="宋体"/>
          <w:sz w:val="36"/>
          <w:szCs w:val="36"/>
          <w:lang w:eastAsia="zh-CN"/>
        </w:rPr>
      </w:pP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jc w:val="center"/>
        <w:textAlignment w:val="auto"/>
        <w:rPr>
          <w:rFonts w:hint="eastAsia" w:ascii="宋体" w:hAnsi="宋体" w:eastAsia="宋体" w:cs="宋体"/>
          <w:sz w:val="36"/>
          <w:szCs w:val="36"/>
          <w:lang w:eastAsia="zh-CN"/>
        </w:rPr>
      </w:pP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jc w:val="center"/>
        <w:textAlignment w:val="auto"/>
        <w:rPr>
          <w:rFonts w:hint="eastAsia" w:ascii="宋体" w:hAnsi="宋体" w:eastAsia="宋体" w:cs="宋体"/>
          <w:sz w:val="36"/>
          <w:szCs w:val="36"/>
          <w:lang w:eastAsia="zh-CN"/>
        </w:rPr>
      </w:pP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jc w:val="center"/>
        <w:textAlignment w:val="auto"/>
        <w:rPr>
          <w:rFonts w:hint="eastAsia" w:ascii="宋体" w:hAnsi="宋体" w:eastAsia="宋体" w:cs="宋体"/>
          <w:sz w:val="36"/>
          <w:szCs w:val="36"/>
        </w:rPr>
      </w:pPr>
      <w:r>
        <w:rPr>
          <w:rFonts w:hint="eastAsia" w:ascii="宋体" w:hAnsi="宋体" w:eastAsia="宋体" w:cs="宋体"/>
          <w:sz w:val="36"/>
          <w:szCs w:val="36"/>
          <w:lang w:eastAsia="zh-CN"/>
        </w:rPr>
        <w:t>城步苗族自治县</w:t>
      </w:r>
      <w:r>
        <w:rPr>
          <w:rFonts w:hint="eastAsia" w:ascii="宋体" w:hAnsi="宋体" w:eastAsia="宋体" w:cs="宋体"/>
          <w:sz w:val="36"/>
          <w:szCs w:val="36"/>
        </w:rPr>
        <w:t>城区道路货运车辆</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jc w:val="center"/>
        <w:textAlignment w:val="auto"/>
        <w:rPr>
          <w:rFonts w:hint="eastAsia" w:ascii="宋体" w:hAnsi="宋体" w:eastAsia="宋体" w:cs="宋体"/>
          <w:sz w:val="36"/>
          <w:szCs w:val="36"/>
          <w:lang w:eastAsia="zh-CN"/>
        </w:rPr>
      </w:pPr>
      <w:r>
        <w:rPr>
          <w:rFonts w:hint="eastAsia" w:ascii="宋体" w:hAnsi="宋体" w:eastAsia="宋体" w:cs="宋体"/>
          <w:sz w:val="36"/>
          <w:szCs w:val="36"/>
        </w:rPr>
        <w:t>限行禁行</w:t>
      </w:r>
      <w:r>
        <w:rPr>
          <w:rFonts w:hint="eastAsia" w:ascii="宋体" w:hAnsi="宋体" w:eastAsia="宋体" w:cs="宋体"/>
          <w:sz w:val="36"/>
          <w:szCs w:val="36"/>
          <w:lang w:eastAsia="zh-CN"/>
        </w:rPr>
        <w:t>的通告（征求意见稿）</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rPr>
        <w:t>为进一步降低我</w:t>
      </w:r>
      <w:r>
        <w:rPr>
          <w:rFonts w:hint="eastAsia" w:ascii="仿宋" w:hAnsi="仿宋" w:eastAsia="仿宋" w:cs="仿宋"/>
          <w:sz w:val="32"/>
          <w:szCs w:val="32"/>
          <w:lang w:eastAsia="zh-CN"/>
        </w:rPr>
        <w:t>县</w:t>
      </w:r>
      <w:r>
        <w:rPr>
          <w:rFonts w:hint="eastAsia" w:ascii="仿宋" w:hAnsi="仿宋" w:eastAsia="仿宋" w:cs="仿宋"/>
          <w:sz w:val="32"/>
          <w:szCs w:val="32"/>
        </w:rPr>
        <w:t>城区道路交通安全风险，规范过境载货汽车通行路线，缓解城区交通压力，减少交通拥堵，保障学校周边道路交通</w:t>
      </w:r>
      <w:r>
        <w:rPr>
          <w:rFonts w:hint="eastAsia" w:ascii="仿宋" w:hAnsi="仿宋" w:eastAsia="仿宋" w:cs="仿宋"/>
          <w:sz w:val="32"/>
          <w:szCs w:val="32"/>
          <w:lang w:eastAsia="zh-CN"/>
        </w:rPr>
        <w:t>安全</w:t>
      </w:r>
      <w:r>
        <w:rPr>
          <w:rFonts w:hint="eastAsia" w:ascii="仿宋" w:hAnsi="仿宋" w:eastAsia="仿宋" w:cs="仿宋"/>
          <w:sz w:val="32"/>
          <w:szCs w:val="32"/>
        </w:rPr>
        <w:t>，提高</w:t>
      </w:r>
      <w:r>
        <w:rPr>
          <w:rFonts w:hint="eastAsia" w:ascii="仿宋" w:hAnsi="仿宋" w:eastAsia="仿宋" w:cs="仿宋"/>
          <w:sz w:val="32"/>
          <w:szCs w:val="32"/>
          <w:lang w:eastAsia="zh-CN"/>
        </w:rPr>
        <w:t>道路</w:t>
      </w:r>
      <w:r>
        <w:rPr>
          <w:rFonts w:hint="eastAsia" w:ascii="仿宋" w:hAnsi="仿宋" w:eastAsia="仿宋" w:cs="仿宋"/>
          <w:sz w:val="32"/>
          <w:szCs w:val="32"/>
        </w:rPr>
        <w:t>通行效率，确保城区道路交通安全畅通有序，保护人民群众生命财产</w:t>
      </w:r>
      <w:r>
        <w:rPr>
          <w:rFonts w:hint="eastAsia" w:ascii="仿宋" w:hAnsi="仿宋" w:eastAsia="仿宋" w:cs="仿宋"/>
          <w:sz w:val="32"/>
          <w:szCs w:val="32"/>
          <w:lang w:eastAsia="zh-CN"/>
        </w:rPr>
        <w:t>安全</w:t>
      </w:r>
      <w:r>
        <w:rPr>
          <w:rFonts w:hint="eastAsia" w:ascii="仿宋" w:hAnsi="仿宋" w:eastAsia="仿宋" w:cs="仿宋"/>
          <w:sz w:val="32"/>
          <w:szCs w:val="32"/>
        </w:rPr>
        <w:t>，根据《</w:t>
      </w:r>
      <w:r>
        <w:rPr>
          <w:rFonts w:hint="eastAsia" w:ascii="仿宋" w:hAnsi="仿宋" w:eastAsia="仿宋" w:cs="仿宋"/>
          <w:sz w:val="32"/>
          <w:szCs w:val="32"/>
          <w:lang w:val="en-US" w:eastAsia="zh-CN"/>
        </w:rPr>
        <w:t>中华</w:t>
      </w:r>
      <w:r>
        <w:rPr>
          <w:rFonts w:hint="eastAsia" w:ascii="仿宋" w:hAnsi="仿宋" w:eastAsia="仿宋" w:cs="仿宋"/>
          <w:sz w:val="32"/>
          <w:szCs w:val="32"/>
        </w:rPr>
        <w:t>人民共和国道路交通安全法》</w:t>
      </w:r>
      <w:r>
        <w:rPr>
          <w:rFonts w:hint="eastAsia" w:ascii="仿宋" w:hAnsi="仿宋" w:eastAsia="仿宋" w:cs="仿宋"/>
          <w:sz w:val="32"/>
          <w:szCs w:val="32"/>
          <w:lang w:eastAsia="zh-CN"/>
        </w:rPr>
        <w:t>、</w:t>
      </w:r>
      <w:r>
        <w:rPr>
          <w:rFonts w:hint="eastAsia" w:ascii="仿宋" w:hAnsi="仿宋" w:eastAsia="仿宋" w:cs="仿宋"/>
          <w:sz w:val="32"/>
          <w:szCs w:val="32"/>
        </w:rPr>
        <w:t>《</w:t>
      </w:r>
      <w:r>
        <w:rPr>
          <w:rFonts w:hint="eastAsia" w:ascii="仿宋" w:hAnsi="仿宋" w:eastAsia="仿宋" w:cs="仿宋"/>
          <w:sz w:val="32"/>
          <w:szCs w:val="32"/>
          <w:lang w:val="en-US" w:eastAsia="zh-CN"/>
        </w:rPr>
        <w:t>中</w:t>
      </w:r>
      <w:r>
        <w:rPr>
          <w:rFonts w:hint="eastAsia" w:ascii="仿宋" w:hAnsi="仿宋" w:eastAsia="仿宋" w:cs="仿宋"/>
          <w:sz w:val="32"/>
          <w:szCs w:val="32"/>
        </w:rPr>
        <w:t>华人民共和国道路交通</w:t>
      </w:r>
      <w:r>
        <w:rPr>
          <w:rFonts w:hint="eastAsia" w:ascii="仿宋" w:hAnsi="仿宋" w:eastAsia="仿宋" w:cs="仿宋"/>
          <w:sz w:val="32"/>
          <w:szCs w:val="32"/>
          <w:lang w:eastAsia="zh-CN"/>
        </w:rPr>
        <w:t>安全</w:t>
      </w:r>
      <w:r>
        <w:rPr>
          <w:rFonts w:hint="eastAsia" w:ascii="仿宋" w:hAnsi="仿宋" w:eastAsia="仿宋" w:cs="仿宋"/>
          <w:sz w:val="32"/>
          <w:szCs w:val="32"/>
        </w:rPr>
        <w:t>法实</w:t>
      </w:r>
      <w:r>
        <w:rPr>
          <w:rFonts w:hint="eastAsia" w:ascii="仿宋" w:hAnsi="仿宋" w:eastAsia="仿宋" w:cs="仿宋"/>
          <w:sz w:val="32"/>
          <w:szCs w:val="32"/>
          <w:lang w:val="en-US" w:eastAsia="zh-CN"/>
        </w:rPr>
        <w:t>施条例</w:t>
      </w:r>
      <w:r>
        <w:rPr>
          <w:rFonts w:hint="eastAsia" w:ascii="仿宋" w:hAnsi="仿宋" w:eastAsia="仿宋" w:cs="仿宋"/>
          <w:sz w:val="32"/>
          <w:szCs w:val="32"/>
        </w:rPr>
        <w:t>》</w:t>
      </w:r>
      <w:r>
        <w:rPr>
          <w:rFonts w:hint="eastAsia" w:ascii="仿宋" w:hAnsi="仿宋" w:eastAsia="仿宋" w:cs="仿宋"/>
          <w:sz w:val="32"/>
          <w:szCs w:val="32"/>
          <w:lang w:eastAsia="zh-CN"/>
        </w:rPr>
        <w:t>《</w:t>
      </w:r>
      <w:r>
        <w:rPr>
          <w:rFonts w:hint="eastAsia" w:ascii="仿宋" w:hAnsi="仿宋" w:eastAsia="仿宋" w:cs="仿宋"/>
          <w:sz w:val="32"/>
          <w:szCs w:val="32"/>
        </w:rPr>
        <w:t>湖南省</w:t>
      </w:r>
      <w:r>
        <w:rPr>
          <w:rFonts w:hint="eastAsia" w:ascii="仿宋" w:hAnsi="仿宋" w:eastAsia="仿宋" w:cs="仿宋"/>
          <w:sz w:val="32"/>
          <w:szCs w:val="32"/>
          <w:lang w:val="en-US" w:eastAsia="zh-CN"/>
        </w:rPr>
        <w:t>实施〈中</w:t>
      </w:r>
      <w:r>
        <w:rPr>
          <w:rFonts w:hint="eastAsia" w:ascii="仿宋" w:hAnsi="仿宋" w:eastAsia="仿宋" w:cs="仿宋"/>
          <w:sz w:val="32"/>
          <w:szCs w:val="32"/>
        </w:rPr>
        <w:t>华人民</w:t>
      </w:r>
      <w:r>
        <w:rPr>
          <w:rFonts w:hint="eastAsia" w:ascii="仿宋" w:hAnsi="仿宋" w:eastAsia="仿宋" w:cs="仿宋"/>
          <w:sz w:val="32"/>
          <w:szCs w:val="32"/>
          <w:lang w:eastAsia="zh-CN"/>
        </w:rPr>
        <w:t>共</w:t>
      </w:r>
      <w:r>
        <w:rPr>
          <w:rFonts w:hint="eastAsia" w:ascii="仿宋" w:hAnsi="仿宋" w:eastAsia="仿宋" w:cs="仿宋"/>
          <w:sz w:val="32"/>
          <w:szCs w:val="32"/>
        </w:rPr>
        <w:t>和国道路</w:t>
      </w:r>
      <w:r>
        <w:rPr>
          <w:rFonts w:hint="eastAsia" w:ascii="仿宋" w:hAnsi="仿宋" w:eastAsia="仿宋" w:cs="仿宋"/>
          <w:sz w:val="32"/>
          <w:szCs w:val="32"/>
          <w:lang w:val="en-US" w:eastAsia="zh-CN"/>
        </w:rPr>
        <w:t>交</w:t>
      </w:r>
      <w:r>
        <w:rPr>
          <w:rFonts w:hint="eastAsia" w:ascii="仿宋" w:hAnsi="仿宋" w:eastAsia="仿宋" w:cs="仿宋"/>
          <w:sz w:val="32"/>
          <w:szCs w:val="32"/>
        </w:rPr>
        <w:t>通安全法</w:t>
      </w:r>
      <w:r>
        <w:rPr>
          <w:rFonts w:hint="eastAsia" w:ascii="仿宋" w:hAnsi="仿宋" w:eastAsia="仿宋" w:cs="仿宋"/>
          <w:sz w:val="32"/>
          <w:szCs w:val="32"/>
          <w:lang w:val="en-US" w:eastAsia="zh-CN"/>
        </w:rPr>
        <w:t>〉</w:t>
      </w:r>
      <w:r>
        <w:rPr>
          <w:rFonts w:hint="eastAsia" w:ascii="仿宋" w:hAnsi="仿宋" w:eastAsia="仿宋" w:cs="仿宋"/>
          <w:sz w:val="32"/>
          <w:szCs w:val="32"/>
        </w:rPr>
        <w:t>办法》及其他相</w:t>
      </w:r>
      <w:r>
        <w:rPr>
          <w:rFonts w:hint="eastAsia" w:ascii="仿宋" w:hAnsi="仿宋" w:eastAsia="仿宋" w:cs="仿宋"/>
          <w:sz w:val="32"/>
          <w:szCs w:val="32"/>
          <w:lang w:val="en-US" w:eastAsia="zh-CN"/>
        </w:rPr>
        <w:t>关</w:t>
      </w:r>
      <w:r>
        <w:rPr>
          <w:rFonts w:hint="eastAsia" w:ascii="仿宋" w:hAnsi="仿宋" w:eastAsia="仿宋" w:cs="仿宋"/>
          <w:sz w:val="32"/>
          <w:szCs w:val="32"/>
        </w:rPr>
        <w:t>法律法规，</w:t>
      </w:r>
      <w:r>
        <w:rPr>
          <w:rFonts w:hint="eastAsia" w:ascii="仿宋" w:hAnsi="仿宋" w:eastAsia="仿宋" w:cs="仿宋"/>
          <w:sz w:val="32"/>
          <w:szCs w:val="32"/>
          <w:lang w:eastAsia="zh-CN"/>
        </w:rPr>
        <w:t>结合</w:t>
      </w:r>
      <w:r>
        <w:rPr>
          <w:rFonts w:hint="eastAsia" w:ascii="仿宋" w:hAnsi="仿宋" w:eastAsia="仿宋" w:cs="仿宋"/>
          <w:sz w:val="32"/>
          <w:szCs w:val="32"/>
        </w:rPr>
        <w:t>我</w:t>
      </w:r>
      <w:r>
        <w:rPr>
          <w:rFonts w:hint="eastAsia" w:ascii="仿宋" w:hAnsi="仿宋" w:eastAsia="仿宋" w:cs="仿宋"/>
          <w:sz w:val="32"/>
          <w:szCs w:val="32"/>
          <w:lang w:eastAsia="zh-CN"/>
        </w:rPr>
        <w:t>县</w:t>
      </w:r>
      <w:r>
        <w:rPr>
          <w:rFonts w:hint="eastAsia" w:ascii="仿宋" w:hAnsi="仿宋" w:eastAsia="仿宋" w:cs="仿宋"/>
          <w:sz w:val="32"/>
          <w:szCs w:val="32"/>
        </w:rPr>
        <w:t>实际，在城区实施</w:t>
      </w:r>
      <w:r>
        <w:rPr>
          <w:rFonts w:hint="eastAsia" w:ascii="仿宋" w:hAnsi="仿宋" w:eastAsia="仿宋" w:cs="仿宋"/>
          <w:sz w:val="32"/>
          <w:szCs w:val="32"/>
          <w:lang w:val="en-US" w:eastAsia="zh-CN"/>
        </w:rPr>
        <w:t>货运车辆</w:t>
      </w:r>
      <w:r>
        <w:rPr>
          <w:rFonts w:hint="eastAsia" w:ascii="仿宋" w:hAnsi="仿宋" w:eastAsia="仿宋" w:cs="仿宋"/>
          <w:sz w:val="32"/>
          <w:szCs w:val="32"/>
        </w:rPr>
        <w:t>限行</w:t>
      </w:r>
      <w:r>
        <w:rPr>
          <w:rFonts w:hint="eastAsia" w:ascii="仿宋" w:hAnsi="仿宋" w:eastAsia="仿宋" w:cs="仿宋"/>
          <w:sz w:val="32"/>
          <w:szCs w:val="32"/>
          <w:lang w:val="en-US" w:eastAsia="zh-CN"/>
        </w:rPr>
        <w:t>禁</w:t>
      </w:r>
      <w:r>
        <w:rPr>
          <w:rFonts w:hint="eastAsia" w:ascii="仿宋" w:hAnsi="仿宋" w:eastAsia="仿宋" w:cs="仿宋"/>
          <w:sz w:val="32"/>
          <w:szCs w:val="32"/>
        </w:rPr>
        <w:t>行，特制定本</w:t>
      </w:r>
      <w:r>
        <w:rPr>
          <w:rFonts w:hint="eastAsia" w:ascii="仿宋" w:hAnsi="仿宋" w:eastAsia="仿宋" w:cs="仿宋"/>
          <w:sz w:val="32"/>
          <w:szCs w:val="32"/>
          <w:lang w:val="en-US" w:eastAsia="zh-CN"/>
        </w:rPr>
        <w:t>方案。</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一</w:t>
      </w:r>
      <w:r>
        <w:rPr>
          <w:rFonts w:hint="eastAsia" w:ascii="仿宋" w:hAnsi="仿宋" w:eastAsia="仿宋" w:cs="仿宋"/>
          <w:sz w:val="32"/>
          <w:szCs w:val="32"/>
        </w:rPr>
        <w:t>、限行禁行时间</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学校周边道路（每日6:00至9:00、16:00至18:00），城区其他道路（每日6:00至22:00），</w:t>
      </w:r>
      <w:r>
        <w:rPr>
          <w:rFonts w:hint="eastAsia" w:ascii="仿宋" w:hAnsi="仿宋" w:eastAsia="仿宋" w:cs="仿宋"/>
          <w:sz w:val="32"/>
          <w:szCs w:val="32"/>
        </w:rPr>
        <w:t>危险化学品运输车辆全</w:t>
      </w:r>
      <w:r>
        <w:rPr>
          <w:rFonts w:hint="eastAsia" w:ascii="仿宋" w:hAnsi="仿宋" w:eastAsia="仿宋" w:cs="仿宋"/>
          <w:sz w:val="32"/>
          <w:szCs w:val="32"/>
          <w:lang w:val="en-US" w:eastAsia="zh-CN"/>
        </w:rPr>
        <w:t>天</w:t>
      </w:r>
      <w:r>
        <w:rPr>
          <w:rFonts w:hint="eastAsia" w:ascii="仿宋" w:hAnsi="仿宋" w:eastAsia="仿宋" w:cs="仿宋"/>
          <w:sz w:val="32"/>
          <w:szCs w:val="32"/>
        </w:rPr>
        <w:t>禁行。</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二、</w:t>
      </w:r>
      <w:r>
        <w:rPr>
          <w:rFonts w:hint="eastAsia" w:ascii="仿宋" w:hAnsi="仿宋" w:eastAsia="仿宋" w:cs="仿宋"/>
          <w:sz w:val="32"/>
          <w:szCs w:val="32"/>
        </w:rPr>
        <w:t>限行禁行车辆</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rPr>
        <w:t>(</w:t>
      </w:r>
      <w:r>
        <w:rPr>
          <w:rFonts w:hint="eastAsia" w:ascii="仿宋" w:hAnsi="仿宋" w:eastAsia="仿宋" w:cs="仿宋"/>
          <w:sz w:val="32"/>
          <w:szCs w:val="32"/>
          <w:lang w:eastAsia="zh-CN"/>
        </w:rPr>
        <w:t>一</w:t>
      </w:r>
      <w:r>
        <w:rPr>
          <w:rFonts w:hint="eastAsia" w:ascii="仿宋" w:hAnsi="仿宋" w:eastAsia="仿宋" w:cs="仿宋"/>
          <w:sz w:val="32"/>
          <w:szCs w:val="32"/>
        </w:rPr>
        <w:t>)禁止中型及以上载货汽车</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新能源载货汽车和车长不超过6米、宽不超过2米、高不超过</w:t>
      </w:r>
      <w:r>
        <w:rPr>
          <w:rFonts w:hint="eastAsia" w:ascii="仿宋" w:hAnsi="仿宋" w:eastAsia="仿宋" w:cs="仿宋"/>
          <w:sz w:val="32"/>
          <w:szCs w:val="32"/>
        </w:rPr>
        <w:t>2.8米的中型箱式货车</w:t>
      </w:r>
      <w:r>
        <w:rPr>
          <w:rFonts w:hint="eastAsia" w:ascii="仿宋" w:hAnsi="仿宋" w:eastAsia="仿宋" w:cs="仿宋"/>
          <w:sz w:val="32"/>
          <w:szCs w:val="32"/>
          <w:lang w:eastAsia="zh-CN"/>
        </w:rPr>
        <w:t>、</w:t>
      </w:r>
      <w:r>
        <w:rPr>
          <w:rFonts w:hint="eastAsia" w:ascii="仿宋" w:hAnsi="仿宋" w:eastAsia="仿宋" w:cs="仿宋"/>
          <w:sz w:val="32"/>
          <w:szCs w:val="32"/>
        </w:rPr>
        <w:t>执</w:t>
      </w:r>
      <w:r>
        <w:rPr>
          <w:rFonts w:hint="eastAsia" w:ascii="仿宋" w:hAnsi="仿宋" w:eastAsia="仿宋" w:cs="仿宋"/>
          <w:sz w:val="32"/>
          <w:szCs w:val="32"/>
          <w:lang w:val="en-US" w:eastAsia="zh-CN"/>
        </w:rPr>
        <w:t>行紧急任务的军警车、消除车、救护车、工程救险车除外）</w:t>
      </w:r>
      <w:r>
        <w:rPr>
          <w:rFonts w:hint="eastAsia" w:ascii="仿宋" w:hAnsi="仿宋" w:eastAsia="仿宋" w:cs="仿宋"/>
          <w:sz w:val="32"/>
          <w:szCs w:val="32"/>
        </w:rPr>
        <w:t>、低速载</w:t>
      </w:r>
      <w:r>
        <w:rPr>
          <w:rFonts w:hint="eastAsia" w:ascii="仿宋" w:hAnsi="仿宋" w:eastAsia="仿宋" w:cs="仿宋"/>
          <w:sz w:val="32"/>
          <w:szCs w:val="32"/>
          <w:lang w:val="en-US" w:eastAsia="zh-CN"/>
        </w:rPr>
        <w:t>货汽车、畜力车通行。</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(二)特殊用途车辆如环</w:t>
      </w:r>
      <w:r>
        <w:rPr>
          <w:rFonts w:hint="eastAsia" w:ascii="仿宋" w:hAnsi="仿宋" w:eastAsia="仿宋" w:cs="仿宋"/>
          <w:sz w:val="32"/>
          <w:szCs w:val="32"/>
          <w:lang w:val="en-US" w:eastAsia="zh-CN"/>
        </w:rPr>
        <w:t>卫作业车（正常作业时段除外）</w:t>
      </w:r>
      <w:r>
        <w:rPr>
          <w:rFonts w:hint="eastAsia" w:ascii="仿宋" w:hAnsi="仿宋" w:eastAsia="仿宋" w:cs="仿宋"/>
          <w:sz w:val="32"/>
          <w:szCs w:val="32"/>
        </w:rPr>
        <w:t>、邮政快递车(执行任务时</w:t>
      </w:r>
      <w:r>
        <w:rPr>
          <w:rFonts w:hint="eastAsia" w:ascii="仿宋" w:hAnsi="仿宋" w:eastAsia="仿宋" w:cs="仿宋"/>
          <w:sz w:val="32"/>
          <w:szCs w:val="32"/>
          <w:lang w:val="en-US" w:eastAsia="zh-CN"/>
        </w:rPr>
        <w:t>需按</w:t>
      </w:r>
      <w:r>
        <w:rPr>
          <w:rFonts w:hint="eastAsia" w:ascii="仿宋" w:hAnsi="仿宋" w:eastAsia="仿宋" w:cs="仿宋"/>
          <w:sz w:val="32"/>
          <w:szCs w:val="32"/>
        </w:rPr>
        <w:t>规定路</w:t>
      </w:r>
      <w:r>
        <w:rPr>
          <w:rFonts w:hint="eastAsia" w:ascii="仿宋" w:hAnsi="仿宋" w:eastAsia="仿宋" w:cs="仿宋"/>
          <w:sz w:val="32"/>
          <w:szCs w:val="32"/>
          <w:lang w:val="en-US" w:eastAsia="zh-CN"/>
        </w:rPr>
        <w:t>线）、因生产生活需要</w:t>
      </w:r>
      <w:r>
        <w:rPr>
          <w:rFonts w:hint="eastAsia" w:ascii="仿宋" w:hAnsi="仿宋" w:eastAsia="仿宋" w:cs="仿宋"/>
          <w:sz w:val="32"/>
          <w:szCs w:val="32"/>
        </w:rPr>
        <w:t>在限行时段进入限行区域的</w:t>
      </w:r>
      <w:r>
        <w:rPr>
          <w:rFonts w:hint="eastAsia" w:ascii="仿宋" w:hAnsi="仿宋" w:eastAsia="仿宋" w:cs="仿宋"/>
          <w:sz w:val="32"/>
          <w:szCs w:val="32"/>
          <w:lang w:eastAsia="zh-CN"/>
        </w:rPr>
        <w:t>货车</w:t>
      </w:r>
      <w:r>
        <w:rPr>
          <w:rFonts w:hint="eastAsia" w:ascii="仿宋" w:hAnsi="仿宋" w:eastAsia="仿宋" w:cs="仿宋"/>
          <w:sz w:val="32"/>
          <w:szCs w:val="32"/>
        </w:rPr>
        <w:t>(如生鲜食品配送车、渣土运输车，混凝土搅拌车等)，可根据实际情况办理相关特殊通行证通行，但应当道守下列规定:</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1</w:t>
      </w:r>
      <w:r>
        <w:rPr>
          <w:rFonts w:hint="eastAsia" w:ascii="仿宋" w:hAnsi="仿宋" w:eastAsia="仿宋" w:cs="仿宋"/>
          <w:sz w:val="32"/>
          <w:szCs w:val="32"/>
          <w:lang w:eastAsia="zh-CN"/>
        </w:rPr>
        <w:t>、</w:t>
      </w:r>
      <w:r>
        <w:rPr>
          <w:rFonts w:hint="eastAsia" w:ascii="仿宋" w:hAnsi="仿宋" w:eastAsia="仿宋" w:cs="仿宋"/>
          <w:sz w:val="32"/>
          <w:szCs w:val="32"/>
        </w:rPr>
        <w:t>按照规定悬挂车辆号牌、喷涂放大号牌，保持</w:t>
      </w:r>
      <w:r>
        <w:rPr>
          <w:rFonts w:hint="eastAsia" w:ascii="仿宋" w:hAnsi="仿宋" w:eastAsia="仿宋" w:cs="仿宋"/>
          <w:sz w:val="32"/>
          <w:szCs w:val="32"/>
          <w:lang w:eastAsia="zh-CN"/>
        </w:rPr>
        <w:t>车</w:t>
      </w:r>
      <w:r>
        <w:rPr>
          <w:rFonts w:hint="eastAsia" w:ascii="仿宋" w:hAnsi="仿宋" w:eastAsia="仿宋" w:cs="仿宋"/>
          <w:sz w:val="32"/>
          <w:szCs w:val="32"/>
        </w:rPr>
        <w:t>辆</w:t>
      </w:r>
      <w:r>
        <w:rPr>
          <w:rFonts w:hint="eastAsia" w:ascii="仿宋" w:hAnsi="仿宋" w:eastAsia="仿宋" w:cs="仿宋"/>
          <w:sz w:val="32"/>
          <w:szCs w:val="32"/>
          <w:lang w:eastAsia="zh-CN"/>
        </w:rPr>
        <w:t>号牌</w:t>
      </w:r>
      <w:r>
        <w:rPr>
          <w:rFonts w:hint="eastAsia" w:ascii="仿宋" w:hAnsi="仿宋" w:eastAsia="仿宋" w:cs="仿宋"/>
          <w:sz w:val="32"/>
          <w:szCs w:val="32"/>
        </w:rPr>
        <w:t>和放</w:t>
      </w:r>
      <w:r>
        <w:rPr>
          <w:rFonts w:hint="eastAsia" w:ascii="仿宋" w:hAnsi="仿宋" w:eastAsia="仿宋" w:cs="仿宋"/>
          <w:sz w:val="32"/>
          <w:szCs w:val="32"/>
          <w:lang w:eastAsia="zh-CN"/>
        </w:rPr>
        <w:t>大号牌</w:t>
      </w:r>
      <w:r>
        <w:rPr>
          <w:rFonts w:hint="eastAsia" w:ascii="仿宋" w:hAnsi="仿宋" w:eastAsia="仿宋" w:cs="仿宋"/>
          <w:sz w:val="32"/>
          <w:szCs w:val="32"/>
        </w:rPr>
        <w:t>清晰、完整，不得故意遮挡、污损;</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rPr>
        <w:t>2</w:t>
      </w:r>
      <w:r>
        <w:rPr>
          <w:rFonts w:hint="eastAsia" w:ascii="仿宋" w:hAnsi="仿宋" w:eastAsia="仿宋" w:cs="仿宋"/>
          <w:sz w:val="32"/>
          <w:szCs w:val="32"/>
          <w:lang w:eastAsia="zh-CN"/>
        </w:rPr>
        <w:t>、</w:t>
      </w:r>
      <w:r>
        <w:rPr>
          <w:rFonts w:hint="eastAsia" w:ascii="仿宋" w:hAnsi="仿宋" w:eastAsia="仿宋" w:cs="仿宋"/>
          <w:sz w:val="32"/>
          <w:szCs w:val="32"/>
        </w:rPr>
        <w:t>在本</w:t>
      </w:r>
      <w:r>
        <w:rPr>
          <w:rFonts w:hint="eastAsia" w:ascii="仿宋" w:hAnsi="仿宋" w:eastAsia="仿宋" w:cs="仿宋"/>
          <w:sz w:val="32"/>
          <w:szCs w:val="32"/>
          <w:lang w:eastAsia="zh-CN"/>
        </w:rPr>
        <w:t>县</w:t>
      </w:r>
      <w:r>
        <w:rPr>
          <w:rFonts w:hint="eastAsia" w:ascii="仿宋" w:hAnsi="仿宋" w:eastAsia="仿宋" w:cs="仿宋"/>
          <w:sz w:val="32"/>
          <w:szCs w:val="32"/>
        </w:rPr>
        <w:t>货车禁限行区域内载运渣</w:t>
      </w:r>
      <w:r>
        <w:rPr>
          <w:rFonts w:hint="eastAsia" w:ascii="仿宋" w:hAnsi="仿宋" w:eastAsia="仿宋" w:cs="仿宋"/>
          <w:sz w:val="32"/>
          <w:szCs w:val="32"/>
          <w:lang w:eastAsia="zh-CN"/>
        </w:rPr>
        <w:t>土</w:t>
      </w:r>
      <w:r>
        <w:rPr>
          <w:rFonts w:hint="eastAsia" w:ascii="仿宋" w:hAnsi="仿宋" w:eastAsia="仿宋" w:cs="仿宋"/>
          <w:sz w:val="32"/>
          <w:szCs w:val="32"/>
        </w:rPr>
        <w:t>、混凝</w:t>
      </w:r>
      <w:r>
        <w:rPr>
          <w:rFonts w:hint="eastAsia" w:ascii="仿宋" w:hAnsi="仿宋" w:eastAsia="仿宋" w:cs="仿宋"/>
          <w:sz w:val="32"/>
          <w:szCs w:val="32"/>
          <w:lang w:eastAsia="zh-CN"/>
        </w:rPr>
        <w:t>土</w:t>
      </w:r>
      <w:r>
        <w:rPr>
          <w:rFonts w:hint="eastAsia" w:ascii="仿宋" w:hAnsi="仿宋" w:eastAsia="仿宋" w:cs="仿宋"/>
          <w:sz w:val="32"/>
          <w:szCs w:val="32"/>
        </w:rPr>
        <w:t>时，应当经公</w:t>
      </w:r>
      <w:r>
        <w:rPr>
          <w:rFonts w:hint="eastAsia" w:ascii="仿宋" w:hAnsi="仿宋" w:eastAsia="仿宋" w:cs="仿宋"/>
          <w:sz w:val="32"/>
          <w:szCs w:val="32"/>
          <w:lang w:val="en-US" w:eastAsia="zh-CN"/>
        </w:rPr>
        <w:t>安</w:t>
      </w:r>
      <w:r>
        <w:rPr>
          <w:rFonts w:hint="eastAsia" w:ascii="仿宋" w:hAnsi="仿宋" w:eastAsia="仿宋" w:cs="仿宋"/>
          <w:sz w:val="32"/>
          <w:szCs w:val="32"/>
        </w:rPr>
        <w:t>机关交通管理部门批准</w:t>
      </w:r>
      <w:r>
        <w:rPr>
          <w:rFonts w:hint="eastAsia" w:ascii="仿宋" w:hAnsi="仿宋" w:eastAsia="仿宋" w:cs="仿宋"/>
          <w:sz w:val="32"/>
          <w:szCs w:val="32"/>
          <w:lang w:val="en-US" w:eastAsia="zh-CN"/>
        </w:rPr>
        <w:t>指</w:t>
      </w:r>
      <w:r>
        <w:rPr>
          <w:rFonts w:hint="eastAsia" w:ascii="仿宋" w:hAnsi="仿宋" w:eastAsia="仿宋" w:cs="仿宋"/>
          <w:sz w:val="32"/>
          <w:szCs w:val="32"/>
        </w:rPr>
        <w:t>定的运输</w:t>
      </w:r>
      <w:r>
        <w:rPr>
          <w:rFonts w:hint="eastAsia" w:ascii="仿宋" w:hAnsi="仿宋" w:eastAsia="仿宋" w:cs="仿宋"/>
          <w:sz w:val="32"/>
          <w:szCs w:val="32"/>
          <w:lang w:val="en-US" w:eastAsia="zh-CN"/>
        </w:rPr>
        <w:t>路线和时间行驶；</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3、严禁超高、超载、超速；</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4、法律、法规规定的其他行为；</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5、</w:t>
      </w:r>
      <w:r>
        <w:rPr>
          <w:rFonts w:hint="eastAsia" w:ascii="仿宋" w:hAnsi="仿宋" w:eastAsia="仿宋" w:cs="仿宋"/>
          <w:sz w:val="32"/>
          <w:szCs w:val="32"/>
        </w:rPr>
        <w:t>运输单位应当加强对渣土运输车、</w:t>
      </w:r>
      <w:r>
        <w:rPr>
          <w:rFonts w:hint="eastAsia" w:ascii="仿宋" w:hAnsi="仿宋" w:eastAsia="仿宋" w:cs="仿宋"/>
          <w:sz w:val="32"/>
          <w:szCs w:val="32"/>
          <w:lang w:val="en-US" w:eastAsia="zh-CN"/>
        </w:rPr>
        <w:t>水泥搅拌车及其驾驶人的管理，落实交通安全责任制。</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三)危险化学品、危爆物品运输车辆禁止驶入城区，持有通行证的外地经过车辆必须沿环线通过，不得进入中心城区，不得在在建城区道路上停留。为保障城市生产生活必需品运输，确需在本区域内通行的危险化学品运输车辆，需凭相关证明材料申请办理临时通行证通行，但应当守下列规定:</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1</w:t>
      </w:r>
      <w:r>
        <w:rPr>
          <w:rFonts w:hint="eastAsia" w:ascii="仿宋" w:hAnsi="仿宋" w:eastAsia="仿宋" w:cs="仿宋"/>
          <w:sz w:val="32"/>
          <w:szCs w:val="32"/>
          <w:lang w:eastAsia="zh-CN"/>
        </w:rPr>
        <w:t>、</w:t>
      </w:r>
      <w:r>
        <w:rPr>
          <w:rFonts w:hint="eastAsia" w:ascii="仿宋" w:hAnsi="仿宋" w:eastAsia="仿宋" w:cs="仿宋"/>
          <w:sz w:val="32"/>
          <w:szCs w:val="32"/>
        </w:rPr>
        <w:t>危险化学品运输车辆在本区域内载运危险化学品，应当经公安机关交通管理部门批准后，按指定的时间、路线、速度行驶，悬挂警示标志并采取</w:t>
      </w:r>
      <w:r>
        <w:rPr>
          <w:rFonts w:hint="eastAsia" w:ascii="仿宋" w:hAnsi="仿宋" w:eastAsia="仿宋" w:cs="仿宋"/>
          <w:sz w:val="32"/>
          <w:szCs w:val="32"/>
          <w:lang w:eastAsia="zh-CN"/>
        </w:rPr>
        <w:t>必要</w:t>
      </w:r>
      <w:r>
        <w:rPr>
          <w:rFonts w:hint="eastAsia" w:ascii="仿宋" w:hAnsi="仿宋" w:eastAsia="仿宋" w:cs="仿宋"/>
          <w:sz w:val="32"/>
          <w:szCs w:val="32"/>
        </w:rPr>
        <w:t>的安全措施，不得超载、超限、超速;</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rPr>
        <w:t>2</w:t>
      </w:r>
      <w:r>
        <w:rPr>
          <w:rFonts w:hint="eastAsia" w:ascii="仿宋" w:hAnsi="仿宋" w:eastAsia="仿宋" w:cs="仿宋"/>
          <w:sz w:val="32"/>
          <w:szCs w:val="32"/>
          <w:lang w:eastAsia="zh-CN"/>
        </w:rPr>
        <w:t>、</w:t>
      </w:r>
      <w:r>
        <w:rPr>
          <w:rFonts w:hint="eastAsia" w:ascii="仿宋" w:hAnsi="仿宋" w:eastAsia="仿宋" w:cs="仿宋"/>
          <w:sz w:val="32"/>
          <w:szCs w:val="32"/>
        </w:rPr>
        <w:t>剧毒化学品道路运输按照公安部有关要求办理《剧毒化学品道路运输通行证》</w:t>
      </w:r>
      <w:r>
        <w:rPr>
          <w:rFonts w:hint="eastAsia" w:ascii="仿宋" w:hAnsi="仿宋" w:eastAsia="仿宋" w:cs="仿宋"/>
          <w:sz w:val="32"/>
          <w:szCs w:val="32"/>
          <w:lang w:eastAsia="zh-CN"/>
        </w:rPr>
        <w:t>；</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rPr>
        <w:t>3</w:t>
      </w:r>
      <w:r>
        <w:rPr>
          <w:rFonts w:hint="eastAsia" w:ascii="仿宋" w:hAnsi="仿宋" w:eastAsia="仿宋" w:cs="仿宋"/>
          <w:sz w:val="32"/>
          <w:szCs w:val="32"/>
          <w:lang w:eastAsia="zh-CN"/>
        </w:rPr>
        <w:t>、</w:t>
      </w:r>
      <w:r>
        <w:rPr>
          <w:rFonts w:hint="eastAsia" w:ascii="仿宋" w:hAnsi="仿宋" w:eastAsia="仿宋" w:cs="仿宋"/>
          <w:sz w:val="32"/>
          <w:szCs w:val="32"/>
        </w:rPr>
        <w:t>本通告所称危险化学品是指具有毒害、腐蚀、爆炸、燃烧、助燃等性质，对人体、设施、环境具有危害的剧毒化学品和其他化学品，按照国务院安全生产监督管理部门会同国务院工业和信息化、公安、环境保护、卫生、质量监管检验检疫、</w:t>
      </w:r>
      <w:r>
        <w:rPr>
          <w:rFonts w:hint="eastAsia" w:ascii="仿宋" w:hAnsi="仿宋" w:eastAsia="仿宋" w:cs="仿宋"/>
          <w:sz w:val="32"/>
          <w:szCs w:val="32"/>
          <w:lang w:eastAsia="zh-CN"/>
        </w:rPr>
        <w:t>交</w:t>
      </w:r>
      <w:r>
        <w:rPr>
          <w:rFonts w:hint="eastAsia" w:ascii="仿宋" w:hAnsi="仿宋" w:eastAsia="仿宋" w:cs="仿宋"/>
          <w:sz w:val="32"/>
          <w:szCs w:val="32"/>
        </w:rPr>
        <w:t>通运输、铁路、民用航空、农业主管部门确</w:t>
      </w:r>
      <w:r>
        <w:rPr>
          <w:rFonts w:hint="eastAsia" w:ascii="仿宋" w:hAnsi="仿宋" w:eastAsia="仿宋" w:cs="仿宋"/>
          <w:sz w:val="32"/>
          <w:szCs w:val="32"/>
          <w:lang w:val="en-US" w:eastAsia="zh-CN"/>
        </w:rPr>
        <w:t>定并公布的危险化学品目录执行；</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rPr>
        <w:t>4</w:t>
      </w:r>
      <w:r>
        <w:rPr>
          <w:rFonts w:hint="eastAsia" w:ascii="仿宋" w:hAnsi="仿宋" w:eastAsia="仿宋" w:cs="仿宋"/>
          <w:sz w:val="32"/>
          <w:szCs w:val="32"/>
          <w:lang w:eastAsia="zh-CN"/>
        </w:rPr>
        <w:t>、</w:t>
      </w:r>
      <w:r>
        <w:rPr>
          <w:rFonts w:hint="eastAsia" w:ascii="仿宋" w:hAnsi="仿宋" w:eastAsia="仿宋" w:cs="仿宋"/>
          <w:sz w:val="32"/>
          <w:szCs w:val="32"/>
        </w:rPr>
        <w:t>本通</w:t>
      </w:r>
      <w:r>
        <w:rPr>
          <w:rFonts w:hint="eastAsia" w:ascii="仿宋" w:hAnsi="仿宋" w:eastAsia="仿宋" w:cs="仿宋"/>
          <w:sz w:val="32"/>
          <w:szCs w:val="32"/>
          <w:lang w:val="en-US" w:eastAsia="zh-CN"/>
        </w:rPr>
        <w:t>告所称危险化学品运输车辆包括符合危险化学品道路运输相关技术标准的</w:t>
      </w:r>
      <w:r>
        <w:rPr>
          <w:rFonts w:hint="eastAsia" w:ascii="仿宋" w:hAnsi="仿宋" w:eastAsia="仿宋" w:cs="仿宋"/>
          <w:sz w:val="32"/>
          <w:szCs w:val="32"/>
        </w:rPr>
        <w:t>罐式车辆(简称</w:t>
      </w:r>
      <w:r>
        <w:rPr>
          <w:rFonts w:hint="eastAsia" w:ascii="仿宋" w:hAnsi="仿宋" w:eastAsia="仿宋" w:cs="仿宋"/>
          <w:sz w:val="32"/>
          <w:szCs w:val="32"/>
          <w:lang w:val="en-US" w:eastAsia="zh-CN"/>
        </w:rPr>
        <w:t>槽罐车）和其他车辆。</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三、</w:t>
      </w:r>
      <w:r>
        <w:rPr>
          <w:rFonts w:hint="eastAsia" w:ascii="仿宋" w:hAnsi="仿宋" w:eastAsia="仿宋" w:cs="仿宋"/>
          <w:sz w:val="32"/>
          <w:szCs w:val="32"/>
        </w:rPr>
        <w:t>限行禁行区域划定</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w:t>
      </w:r>
      <w:r>
        <w:rPr>
          <w:rFonts w:hint="eastAsia" w:ascii="仿宋" w:hAnsi="仿宋" w:eastAsia="仿宋" w:cs="仿宋"/>
          <w:sz w:val="32"/>
          <w:szCs w:val="32"/>
          <w:lang w:eastAsia="zh-CN"/>
        </w:rPr>
        <w:t>一</w:t>
      </w:r>
      <w:r>
        <w:rPr>
          <w:rFonts w:hint="eastAsia" w:ascii="仿宋" w:hAnsi="仿宋" w:eastAsia="仿宋" w:cs="仿宋"/>
          <w:sz w:val="32"/>
          <w:szCs w:val="32"/>
        </w:rPr>
        <w:t>)学校周边道路(6:00至9:00、16:00至18:00禁止货运车辆通行)</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1、儒林大道：人民医院路口至新儒林大桥南。</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2、城南路：人民医院路口至财政局门口。</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3、城东路：机关幼儿园路口至财政局门口。</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4、青年路：机关幼儿园路口至大龙井三岔路口。</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textAlignment w:val="auto"/>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5、双井路：儒林大道路口至白云大道路口。</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textAlignment w:val="auto"/>
        <w:rPr>
          <w:rFonts w:hint="eastAsia" w:ascii="仿宋" w:hAnsi="仿宋" w:eastAsia="仿宋" w:cs="仿宋"/>
          <w:sz w:val="32"/>
          <w:szCs w:val="32"/>
          <w:lang w:val="en-US" w:eastAsia="zh-CN"/>
        </w:rPr>
      </w:pPr>
      <w:r>
        <w:rPr>
          <w:rFonts w:hint="eastAsia" w:ascii="仿宋" w:hAnsi="仿宋" w:eastAsia="仿宋" w:cs="仿宋"/>
          <w:sz w:val="32"/>
          <w:szCs w:val="32"/>
        </w:rPr>
        <w:t>(</w:t>
      </w:r>
      <w:r>
        <w:rPr>
          <w:rFonts w:hint="eastAsia" w:ascii="仿宋" w:hAnsi="仿宋" w:eastAsia="仿宋" w:cs="仿宋"/>
          <w:sz w:val="32"/>
          <w:szCs w:val="32"/>
          <w:lang w:eastAsia="zh-CN"/>
        </w:rPr>
        <w:t>二</w:t>
      </w:r>
      <w:r>
        <w:rPr>
          <w:rFonts w:hint="eastAsia" w:ascii="仿宋" w:hAnsi="仿宋" w:eastAsia="仿宋" w:cs="仿宋"/>
          <w:sz w:val="32"/>
          <w:szCs w:val="32"/>
        </w:rPr>
        <w:t>)</w:t>
      </w:r>
      <w:r>
        <w:rPr>
          <w:rFonts w:hint="eastAsia" w:ascii="仿宋" w:hAnsi="仿宋" w:eastAsia="仿宋" w:cs="仿宋"/>
          <w:sz w:val="32"/>
          <w:szCs w:val="32"/>
          <w:lang w:val="en-US" w:eastAsia="zh-CN"/>
        </w:rPr>
        <w:t>中心城区道路（每日</w:t>
      </w:r>
      <w:r>
        <w:rPr>
          <w:rFonts w:hint="eastAsia" w:ascii="仿宋" w:hAnsi="仿宋" w:eastAsia="仿宋" w:cs="仿宋"/>
          <w:sz w:val="32"/>
          <w:szCs w:val="32"/>
        </w:rPr>
        <w:t>6:00至</w:t>
      </w:r>
      <w:r>
        <w:rPr>
          <w:rFonts w:hint="eastAsia" w:ascii="仿宋" w:hAnsi="仿宋" w:eastAsia="仿宋" w:cs="仿宋"/>
          <w:sz w:val="32"/>
          <w:szCs w:val="32"/>
          <w:lang w:val="en-US" w:eastAsia="zh-CN"/>
        </w:rPr>
        <w:t>22</w:t>
      </w:r>
      <w:r>
        <w:rPr>
          <w:rFonts w:hint="eastAsia" w:ascii="仿宋" w:hAnsi="仿宋" w:eastAsia="仿宋" w:cs="仿宋"/>
          <w:sz w:val="32"/>
          <w:szCs w:val="32"/>
        </w:rPr>
        <w:t>:00</w:t>
      </w:r>
      <w:r>
        <w:rPr>
          <w:rFonts w:hint="eastAsia" w:ascii="仿宋" w:hAnsi="仿宋" w:eastAsia="仿宋" w:cs="仿宋"/>
          <w:sz w:val="32"/>
          <w:szCs w:val="32"/>
          <w:lang w:val="en-US" w:eastAsia="zh-CN"/>
        </w:rPr>
        <w:t>禁止货运车辆通行）</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1、儒林大道苏家湾路口至民族大道路口北。</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2、儒林大道与民族大道路口南至人民医院路口北。</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3、南山大道：S248连接线路口至荣昌桥南。</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4、青年路：南山大道路口至机关幼儿园路口西。</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textAlignment w:val="auto"/>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5、城南路：南山大道路口至人民医院路口西。</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6、荣昌路全线道路。</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7、长安路全线道路。</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8、茶山路全线道路。</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9、车站路全线道路。</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10、兴业路全线道路。</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11、八角路全线道路。</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12、新田路全线道路。</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13、中心路全线道路。</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14、曾家井全线道路。</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15、广场路全线道路。</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textAlignment w:val="auto"/>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16、东门街全线道路。</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四、绕行建议</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textAlignment w:val="auto"/>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所有东西方向通行的货运车辆需绕行民族大道、南湖路通行；所有南北方向通行的货运车辆需绕行白云大道、南山大道、S248线过境公路通行。</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60" w:lineRule="exac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 xml:space="preserve">    </w:t>
      </w:r>
    </w:p>
    <w:p>
      <w:pPr>
        <w:jc w:val="right"/>
        <w:rPr>
          <w:rFonts w:hint="eastAsia" w:ascii="仿宋" w:hAnsi="仿宋" w:eastAsia="仿宋" w:cs="仿宋"/>
          <w:sz w:val="32"/>
          <w:szCs w:val="32"/>
          <w:lang w:val="en-US" w:eastAsia="zh-CN"/>
        </w:rPr>
      </w:pPr>
    </w:p>
    <w:p>
      <w:pPr>
        <w:jc w:val="right"/>
        <w:rPr>
          <w:rFonts w:hint="eastAsia" w:ascii="仿宋" w:hAnsi="仿宋" w:eastAsia="仿宋" w:cs="仿宋"/>
          <w:sz w:val="32"/>
          <w:szCs w:val="32"/>
          <w:lang w:val="en-US" w:eastAsia="zh-CN"/>
        </w:rPr>
      </w:pPr>
    </w:p>
    <w:p>
      <w:pPr>
        <w:jc w:val="righ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城步苗族自治县公安局交通警察大队</w:t>
      </w:r>
    </w:p>
    <w:p>
      <w:pPr>
        <w:wordWrap w:val="0"/>
        <w:jc w:val="right"/>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 xml:space="preserve"> 2025年6月10日        </w:t>
      </w:r>
    </w:p>
    <w:p>
      <w:pP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br w:type="page"/>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60" w:lineRule="exact"/>
        <w:textAlignment w:val="auto"/>
        <w:rPr>
          <w:rFonts w:hint="eastAsia" w:ascii="仿宋" w:hAnsi="仿宋" w:eastAsia="仿宋" w:cs="仿宋"/>
          <w:sz w:val="32"/>
          <w:szCs w:val="32"/>
          <w:lang w:val="en-US" w:eastAsia="zh-CN"/>
        </w:rPr>
      </w:pPr>
      <w:bookmarkStart w:id="0" w:name="_GoBack"/>
      <w:bookmarkEnd w:id="0"/>
      <w:r>
        <w:rPr>
          <w:rFonts w:hint="eastAsia" w:ascii="仿宋" w:hAnsi="仿宋" w:eastAsia="仿宋" w:cs="仿宋"/>
          <w:sz w:val="32"/>
          <w:szCs w:val="32"/>
          <w:lang w:val="en-US" w:eastAsia="zh-CN"/>
        </w:rPr>
        <w:t>附件1：</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60" w:lineRule="exact"/>
        <w:jc w:val="center"/>
        <w:textAlignment w:val="auto"/>
        <w:rPr>
          <w:rFonts w:hint="eastAsia" w:ascii="仿宋" w:hAnsi="仿宋" w:eastAsia="仿宋" w:cs="仿宋"/>
          <w:sz w:val="32"/>
          <w:szCs w:val="32"/>
        </w:rPr>
      </w:pPr>
      <w:r>
        <w:rPr>
          <w:rFonts w:hint="eastAsia" w:ascii="仿宋" w:hAnsi="仿宋" w:eastAsia="仿宋" w:cs="仿宋"/>
          <w:sz w:val="32"/>
          <w:szCs w:val="32"/>
          <w:lang w:eastAsia="zh-CN"/>
        </w:rPr>
        <w:t>城步苗族自治县</w:t>
      </w:r>
      <w:r>
        <w:rPr>
          <w:rFonts w:hint="eastAsia" w:ascii="仿宋" w:hAnsi="仿宋" w:eastAsia="仿宋" w:cs="仿宋"/>
          <w:sz w:val="32"/>
          <w:szCs w:val="32"/>
        </w:rPr>
        <w:t>城区道路货运车辆限行禁行示意图</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60" w:lineRule="exact"/>
        <w:jc w:val="center"/>
        <w:textAlignment w:val="auto"/>
        <w:rPr>
          <w:rFonts w:hint="eastAsia" w:ascii="仿宋" w:hAnsi="仿宋" w:eastAsia="仿宋" w:cs="仿宋"/>
          <w:sz w:val="32"/>
          <w:szCs w:val="32"/>
          <w:lang w:val="en-US" w:eastAsia="zh-CN"/>
        </w:rPr>
      </w:pPr>
      <w:r>
        <w:rPr>
          <w:rFonts w:hint="eastAsia" w:ascii="仿宋" w:hAnsi="仿宋" w:eastAsia="仿宋" w:cs="仿宋"/>
          <w:sz w:val="32"/>
          <w:szCs w:val="32"/>
        </w:rPr>
        <w:t>(</w:t>
      </w:r>
      <w:r>
        <w:rPr>
          <w:rFonts w:hint="eastAsia" w:ascii="仿宋" w:hAnsi="仿宋" w:eastAsia="仿宋" w:cs="仿宋"/>
          <w:sz w:val="32"/>
          <w:szCs w:val="32"/>
          <w:lang w:eastAsia="zh-CN"/>
        </w:rPr>
        <w:t>征求意见稿</w:t>
      </w:r>
      <w:r>
        <w:rPr>
          <w:rFonts w:hint="eastAsia" w:ascii="仿宋" w:hAnsi="仿宋" w:eastAsia="仿宋" w:cs="仿宋"/>
          <w:sz w:val="32"/>
          <w:szCs w:val="32"/>
        </w:rPr>
        <w:t>)</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240" w:lineRule="auto"/>
        <w:jc w:val="center"/>
        <w:textAlignment w:val="auto"/>
      </w:pPr>
      <w:r>
        <w:rPr>
          <w:rFonts w:hint="eastAsia" w:ascii="仿宋" w:hAnsi="仿宋" w:eastAsia="仿宋" w:cs="仿宋"/>
          <w:sz w:val="32"/>
          <w:szCs w:val="32"/>
          <w:lang w:val="en-US" w:eastAsia="zh-CN"/>
        </w:rPr>
        <w:drawing>
          <wp:inline distT="0" distB="0" distL="114300" distR="114300">
            <wp:extent cx="4391025" cy="6980555"/>
            <wp:effectExtent l="0" t="0" r="9525" b="10795"/>
            <wp:docPr id="12" name="图片 12" descr="045247513fe0a6c904e630785e6832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045247513fe0a6c904e630785e6832d"/>
                    <pic:cNvPicPr>
                      <a:picLocks noChangeAspect="1"/>
                    </pic:cNvPicPr>
                  </pic:nvPicPr>
                  <pic:blipFill>
                    <a:blip r:embed="rId5"/>
                    <a:stretch>
                      <a:fillRect/>
                    </a:stretch>
                  </pic:blipFill>
                  <pic:spPr>
                    <a:xfrm>
                      <a:off x="0" y="0"/>
                      <a:ext cx="4391025" cy="6980555"/>
                    </a:xfrm>
                    <a:prstGeom prst="rect">
                      <a:avLst/>
                    </a:prstGeom>
                  </pic:spPr>
                </pic:pic>
              </a:graphicData>
            </a:graphic>
          </wp:inline>
        </w:drawing>
      </w:r>
    </w:p>
    <w:sectPr>
      <w:footerReference r:id="rId3" w:type="default"/>
      <w:pgSz w:w="11906" w:h="16838"/>
      <w:pgMar w:top="2098" w:right="1474" w:bottom="1928"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9tdHoSAgAAFQ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M9tdHoSAgAAFQQAAA4AAAAAAAAAAQAg&#10;AAAAHwEAAGRycy9lMm9Eb2MueG1sUEsFBgAAAAAGAAYAWQEAAKMFAAAAAA==&#10;">
              <v:fill on="f" focussize="0,0"/>
              <v:stroke on="f" weight="0.5pt"/>
              <v:imagedata o:title=""/>
              <o:lock v:ext="edit" aspectratio="f"/>
              <v:textbox inset="0mm,0mm,0mm,0mm" style="mso-fit-shape-to-text:t;">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9417CC4"/>
    <w:rsid w:val="00FA7568"/>
    <w:rsid w:val="01C748C7"/>
    <w:rsid w:val="03F5085D"/>
    <w:rsid w:val="09463379"/>
    <w:rsid w:val="0C67105B"/>
    <w:rsid w:val="1A2E1C5C"/>
    <w:rsid w:val="26772938"/>
    <w:rsid w:val="29417CC4"/>
    <w:rsid w:val="2C30404D"/>
    <w:rsid w:val="305E15A0"/>
    <w:rsid w:val="381A648E"/>
    <w:rsid w:val="38F642CD"/>
    <w:rsid w:val="4B035146"/>
    <w:rsid w:val="4B1A6666"/>
    <w:rsid w:val="4FAC3B1C"/>
    <w:rsid w:val="5E3663D5"/>
    <w:rsid w:val="61BA2B13"/>
    <w:rsid w:val="66AE6EB8"/>
    <w:rsid w:val="691852E3"/>
    <w:rsid w:val="6A2111B3"/>
    <w:rsid w:val="6B6D0B99"/>
    <w:rsid w:val="6CF34E4F"/>
    <w:rsid w:val="6E1979A2"/>
    <w:rsid w:val="700B4241"/>
    <w:rsid w:val="732F4F86"/>
    <w:rsid w:val="7E090EF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table" w:styleId="4">
    <w:name w:val="Table Grid"/>
    <w:basedOn w:val="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257</TotalTime>
  <ScaleCrop>false</ScaleCrop>
  <LinksUpToDate>false</LinksUpToDate>
  <CharactersWithSpaces>0</CharactersWithSpaces>
  <Application>WPS Office_11.1.0.9339_F1E327BC-269C-435d-A152-05C5408002CA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2025-06-10T07:02:00Z</dcterms:created>
  <dc:creator>Administrator</dc:creator>
  <cp:lastModifiedBy>Administrator</cp:lastModifiedBy>
  <cp:lastPrinted>2025-06-11T03:37:36Z</cp:lastPrinted>
  <dcterms:modified xsi:type="dcterms:W3CDTF">2025-06-11T07:34:40Z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