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BE" w:rsidRDefault="00E35EBE">
      <w:pPr>
        <w:spacing w:line="360" w:lineRule="auto"/>
        <w:jc w:val="center"/>
        <w:rPr>
          <w:rFonts w:ascii="宋体" w:cs="宋体"/>
          <w:b/>
          <w:bCs/>
          <w:spacing w:val="-20"/>
          <w:kern w:val="0"/>
          <w:sz w:val="44"/>
          <w:szCs w:val="44"/>
        </w:rPr>
      </w:pPr>
      <w:r>
        <w:rPr>
          <w:rFonts w:ascii="宋体" w:hAnsi="宋体" w:cs="宋体" w:hint="eastAsia"/>
          <w:b/>
          <w:bCs/>
          <w:spacing w:val="-20"/>
          <w:kern w:val="0"/>
          <w:sz w:val="44"/>
          <w:szCs w:val="44"/>
        </w:rPr>
        <w:t>城步苗族自治县财政局</w:t>
      </w:r>
    </w:p>
    <w:p w:rsidR="00E35EBE" w:rsidRDefault="00E35EBE">
      <w:pPr>
        <w:spacing w:line="360" w:lineRule="auto"/>
        <w:jc w:val="center"/>
        <w:rPr>
          <w:rFonts w:ascii="宋体" w:cs="宋体"/>
          <w:b/>
          <w:bCs/>
          <w:spacing w:val="-20"/>
          <w:kern w:val="0"/>
          <w:sz w:val="44"/>
          <w:szCs w:val="44"/>
        </w:rPr>
      </w:pPr>
      <w:r>
        <w:rPr>
          <w:rFonts w:ascii="宋体" w:hAnsi="宋体" w:cs="宋体" w:hint="eastAsia"/>
          <w:b/>
          <w:bCs/>
          <w:spacing w:val="-20"/>
          <w:kern w:val="0"/>
          <w:sz w:val="44"/>
          <w:szCs w:val="44"/>
        </w:rPr>
        <w:t>关于</w:t>
      </w:r>
      <w:r>
        <w:rPr>
          <w:rFonts w:ascii="宋体" w:hAnsi="宋体" w:cs="宋体"/>
          <w:b/>
          <w:bCs/>
          <w:spacing w:val="-20"/>
          <w:kern w:val="0"/>
          <w:sz w:val="44"/>
          <w:szCs w:val="44"/>
        </w:rPr>
        <w:t>2019</w:t>
      </w:r>
      <w:r>
        <w:rPr>
          <w:rFonts w:ascii="宋体" w:hAnsi="宋体" w:cs="宋体" w:hint="eastAsia"/>
          <w:b/>
          <w:bCs/>
          <w:spacing w:val="-20"/>
          <w:kern w:val="0"/>
          <w:sz w:val="44"/>
          <w:szCs w:val="44"/>
        </w:rPr>
        <w:t>年预算绩效管理工作开展情况的报告</w:t>
      </w:r>
    </w:p>
    <w:p w:rsidR="00E35EBE" w:rsidRDefault="00E35EBE">
      <w:pPr>
        <w:spacing w:line="360" w:lineRule="auto"/>
        <w:jc w:val="center"/>
        <w:rPr>
          <w:rFonts w:ascii="宋体" w:cs="宋体"/>
          <w:b/>
          <w:bCs/>
          <w:spacing w:val="-20"/>
          <w:kern w:val="0"/>
          <w:sz w:val="44"/>
          <w:szCs w:val="44"/>
        </w:rPr>
      </w:pPr>
    </w:p>
    <w:p w:rsidR="00E35EBE" w:rsidRDefault="00E35EBE">
      <w:pPr>
        <w:spacing w:line="360" w:lineRule="auto"/>
        <w:ind w:firstLineChars="192" w:firstLine="614"/>
        <w:jc w:val="left"/>
        <w:rPr>
          <w:rFonts w:ascii="仿宋" w:eastAsia="仿宋" w:hAnsi="仿宋"/>
          <w:color w:val="000000"/>
          <w:kern w:val="0"/>
          <w:sz w:val="32"/>
          <w:szCs w:val="28"/>
        </w:rPr>
      </w:pPr>
      <w:r>
        <w:rPr>
          <w:rFonts w:ascii="仿宋" w:eastAsia="仿宋" w:hAnsi="仿宋" w:hint="eastAsia"/>
          <w:color w:val="000000"/>
          <w:kern w:val="0"/>
          <w:sz w:val="32"/>
          <w:szCs w:val="28"/>
        </w:rPr>
        <w:t>自</w:t>
      </w:r>
      <w:r>
        <w:rPr>
          <w:rFonts w:ascii="仿宋" w:eastAsia="仿宋" w:hAnsi="仿宋"/>
          <w:color w:val="000000"/>
          <w:kern w:val="0"/>
          <w:sz w:val="32"/>
          <w:szCs w:val="28"/>
        </w:rPr>
        <w:t>2014</w:t>
      </w:r>
      <w:r>
        <w:rPr>
          <w:rFonts w:ascii="仿宋" w:eastAsia="仿宋" w:hAnsi="仿宋" w:hint="eastAsia"/>
          <w:color w:val="000000"/>
          <w:kern w:val="0"/>
          <w:sz w:val="32"/>
          <w:szCs w:val="28"/>
        </w:rPr>
        <w:t>年成立绩效股以来，城步县财政局紧紧围绕财政中心工</w:t>
      </w:r>
      <w:bookmarkStart w:id="0" w:name="_GoBack"/>
      <w:bookmarkEnd w:id="0"/>
      <w:r>
        <w:rPr>
          <w:rFonts w:ascii="仿宋" w:eastAsia="仿宋" w:hAnsi="仿宋" w:hint="eastAsia"/>
          <w:color w:val="000000"/>
          <w:kern w:val="0"/>
          <w:sz w:val="32"/>
          <w:szCs w:val="28"/>
        </w:rPr>
        <w:t>作开展了预算绩效管理工作。并依照边组建机构、边研究办法、边试点操作的原则，通过健全制度，明确程序，强化培训，搭建平台，积极探索建立“预算编制有目标，预算执行有监控，预算完成有评价，评价结果有反馈，反馈结果有应用”的全过程预算绩效管理机制，对开展预算绩效管理工作进行了积极探索。现将</w:t>
      </w:r>
      <w:r>
        <w:rPr>
          <w:rFonts w:ascii="仿宋" w:eastAsia="仿宋" w:hAnsi="仿宋"/>
          <w:color w:val="000000"/>
          <w:kern w:val="0"/>
          <w:sz w:val="32"/>
          <w:szCs w:val="28"/>
        </w:rPr>
        <w:t>2019</w:t>
      </w:r>
      <w:r>
        <w:rPr>
          <w:rFonts w:ascii="仿宋" w:eastAsia="仿宋" w:hAnsi="仿宋" w:hint="eastAsia"/>
          <w:color w:val="000000"/>
          <w:kern w:val="0"/>
          <w:sz w:val="32"/>
          <w:szCs w:val="28"/>
        </w:rPr>
        <w:t>年预算绩效管理工作的开展情况报告如下：</w:t>
      </w:r>
    </w:p>
    <w:p w:rsidR="00E35EBE" w:rsidRDefault="00E35EBE">
      <w:pPr>
        <w:spacing w:line="360" w:lineRule="auto"/>
        <w:ind w:firstLineChars="192" w:firstLine="614"/>
        <w:jc w:val="left"/>
        <w:rPr>
          <w:rFonts w:ascii="黑体" w:eastAsia="黑体" w:hAnsi="黑体" w:cs="黑体"/>
          <w:color w:val="000000"/>
          <w:kern w:val="0"/>
          <w:sz w:val="32"/>
          <w:szCs w:val="32"/>
        </w:rPr>
      </w:pPr>
      <w:r>
        <w:rPr>
          <w:rFonts w:ascii="黑体" w:eastAsia="黑体" w:hAnsi="黑体" w:cs="黑体" w:hint="eastAsia"/>
          <w:color w:val="000000"/>
          <w:kern w:val="0"/>
          <w:sz w:val="32"/>
          <w:szCs w:val="28"/>
        </w:rPr>
        <w:t>一、</w:t>
      </w:r>
      <w:r>
        <w:rPr>
          <w:rFonts w:ascii="黑体" w:eastAsia="黑体" w:hAnsi="黑体" w:cs="黑体" w:hint="eastAsia"/>
          <w:color w:val="000000"/>
          <w:kern w:val="0"/>
          <w:sz w:val="32"/>
          <w:szCs w:val="32"/>
        </w:rPr>
        <w:t>工作开展情况</w:t>
      </w:r>
    </w:p>
    <w:p w:rsidR="00E35EBE" w:rsidRDefault="00E35EBE">
      <w:pPr>
        <w:spacing w:line="360" w:lineRule="auto"/>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（一）绩效目标管理实现全覆盖。</w:t>
      </w:r>
      <w:r>
        <w:rPr>
          <w:rFonts w:ascii="仿宋" w:eastAsia="仿宋" w:hAnsi="仿宋" w:cs="仿宋" w:hint="eastAsia"/>
          <w:color w:val="000000"/>
          <w:kern w:val="0"/>
          <w:sz w:val="32"/>
          <w:szCs w:val="32"/>
        </w:rPr>
        <w:t>根据省厅年初的布置和要求，结合我县实际，每年对</w:t>
      </w:r>
      <w:r>
        <w:rPr>
          <w:rFonts w:ascii="仿宋" w:eastAsia="仿宋" w:hAnsi="仿宋" w:cs="仿宋"/>
          <w:color w:val="000000"/>
          <w:kern w:val="0"/>
          <w:sz w:val="32"/>
          <w:szCs w:val="32"/>
        </w:rPr>
        <w:t>10</w:t>
      </w:r>
      <w:r>
        <w:rPr>
          <w:rFonts w:ascii="仿宋" w:eastAsia="仿宋" w:hAnsi="仿宋" w:cs="仿宋" w:hint="eastAsia"/>
          <w:color w:val="000000"/>
          <w:kern w:val="0"/>
          <w:sz w:val="32"/>
          <w:szCs w:val="32"/>
        </w:rPr>
        <w:t>万元以上的县级专项资金和</w:t>
      </w:r>
      <w:r>
        <w:rPr>
          <w:rFonts w:ascii="仿宋" w:eastAsia="仿宋" w:hAnsi="仿宋" w:cs="仿宋" w:hint="eastAsia"/>
          <w:color w:val="000000"/>
          <w:sz w:val="32"/>
          <w:szCs w:val="32"/>
        </w:rPr>
        <w:t>所有一级预算单位部门整体支出开展绩效目标管理，将绩效目标作为预算编制的必要条件。</w:t>
      </w:r>
      <w:r>
        <w:rPr>
          <w:rFonts w:ascii="仿宋" w:eastAsia="仿宋" w:hAnsi="仿宋" w:cs="仿宋" w:hint="eastAsia"/>
          <w:b/>
          <w:bCs/>
          <w:color w:val="000000"/>
          <w:sz w:val="32"/>
          <w:szCs w:val="32"/>
        </w:rPr>
        <w:t>一是</w:t>
      </w:r>
      <w:r>
        <w:rPr>
          <w:rFonts w:ascii="仿宋" w:eastAsia="仿宋" w:hAnsi="仿宋" w:cs="仿宋" w:hint="eastAsia"/>
          <w:color w:val="000000"/>
          <w:kern w:val="0"/>
          <w:sz w:val="32"/>
          <w:szCs w:val="32"/>
        </w:rPr>
        <w:t>县级专项资金和</w:t>
      </w:r>
      <w:r>
        <w:rPr>
          <w:rFonts w:ascii="仿宋" w:eastAsia="仿宋" w:hAnsi="仿宋" w:cs="仿宋" w:hint="eastAsia"/>
          <w:color w:val="000000"/>
          <w:sz w:val="32"/>
          <w:szCs w:val="32"/>
        </w:rPr>
        <w:t>预算单位部门整体支出的绩效目标</w:t>
      </w:r>
      <w:r>
        <w:rPr>
          <w:rFonts w:ascii="仿宋" w:eastAsia="仿宋" w:hAnsi="仿宋" w:cs="仿宋" w:hint="eastAsia"/>
          <w:color w:val="000000"/>
          <w:kern w:val="0"/>
          <w:sz w:val="32"/>
          <w:szCs w:val="32"/>
        </w:rPr>
        <w:t>在编制预算时实行绩效目标管理申报，申报单位认真进行绩效目标管理申报，同时为确保绩效目标的实施专门制定了相应的制度、保障措施和工作方案。财政绩效评价股负责对部门预算单位报送的绩效目标进行了审核，预算股负责编制和批复，实现绩效目标与部门预算同申报，同审核，同批复。</w:t>
      </w:r>
      <w:r>
        <w:rPr>
          <w:rFonts w:ascii="仿宋" w:eastAsia="仿宋" w:hAnsi="仿宋" w:cs="仿宋" w:hint="eastAsia"/>
          <w:b/>
          <w:bCs/>
          <w:color w:val="000000"/>
          <w:kern w:val="0"/>
          <w:sz w:val="32"/>
          <w:szCs w:val="32"/>
        </w:rPr>
        <w:t>二是</w:t>
      </w:r>
      <w:r>
        <w:rPr>
          <w:rFonts w:ascii="仿宋" w:eastAsia="仿宋" w:hAnsi="仿宋" w:cs="仿宋" w:hint="eastAsia"/>
          <w:color w:val="000000"/>
          <w:kern w:val="0"/>
          <w:sz w:val="32"/>
          <w:szCs w:val="32"/>
        </w:rPr>
        <w:t>对安全基金、生态建设支出、工业发展资金等超过</w:t>
      </w:r>
      <w:r>
        <w:rPr>
          <w:rFonts w:ascii="仿宋" w:eastAsia="仿宋" w:hAnsi="仿宋" w:cs="仿宋"/>
          <w:color w:val="000000"/>
          <w:kern w:val="0"/>
          <w:sz w:val="32"/>
          <w:szCs w:val="32"/>
        </w:rPr>
        <w:t>10</w:t>
      </w:r>
      <w:r>
        <w:rPr>
          <w:rFonts w:ascii="仿宋" w:eastAsia="仿宋" w:hAnsi="仿宋" w:cs="仿宋" w:hint="eastAsia"/>
          <w:color w:val="000000"/>
          <w:kern w:val="0"/>
          <w:sz w:val="32"/>
          <w:szCs w:val="32"/>
        </w:rPr>
        <w:t>万元的县级项目实施了绩效目标管理。</w:t>
      </w:r>
      <w:r>
        <w:rPr>
          <w:rFonts w:ascii="仿宋" w:eastAsia="仿宋" w:hAnsi="仿宋" w:cs="仿宋" w:hint="eastAsia"/>
          <w:b/>
          <w:bCs/>
          <w:color w:val="000000"/>
          <w:kern w:val="0"/>
          <w:sz w:val="32"/>
          <w:szCs w:val="32"/>
        </w:rPr>
        <w:t>三是</w:t>
      </w:r>
      <w:r>
        <w:rPr>
          <w:rFonts w:ascii="仿宋" w:eastAsia="仿宋" w:hAnsi="仿宋" w:cs="仿宋" w:hint="eastAsia"/>
          <w:color w:val="000000"/>
          <w:kern w:val="0"/>
          <w:sz w:val="32"/>
          <w:szCs w:val="32"/>
        </w:rPr>
        <w:t>绩效评价股在年末对县级专项资金和预算单位部门整体支出的绩效目标进行考核检查，考核结果作为下年度预算安排的依据。从而确保了县级专项资金和</w:t>
      </w:r>
      <w:r>
        <w:rPr>
          <w:rFonts w:ascii="仿宋" w:eastAsia="仿宋" w:hAnsi="仿宋" w:cs="仿宋" w:hint="eastAsia"/>
          <w:color w:val="000000"/>
          <w:sz w:val="32"/>
          <w:szCs w:val="32"/>
        </w:rPr>
        <w:t>所有一级预算单位部门整体支出的绩效目标管理实现全覆盖。</w:t>
      </w:r>
    </w:p>
    <w:p w:rsidR="00E35EBE" w:rsidRDefault="00E35EBE" w:rsidP="000D7BD4">
      <w:pPr>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（二）预算支出绩效评价范围全覆盖。</w:t>
      </w:r>
      <w:r>
        <w:rPr>
          <w:rFonts w:ascii="仿宋" w:eastAsia="仿宋" w:hAnsi="仿宋" w:cs="仿宋" w:hint="eastAsia"/>
          <w:color w:val="000000"/>
          <w:kern w:val="0"/>
          <w:sz w:val="32"/>
          <w:szCs w:val="32"/>
        </w:rPr>
        <w:t>全范围覆盖预算支出绩效评价工作。要求</w:t>
      </w:r>
      <w:r>
        <w:rPr>
          <w:rFonts w:ascii="仿宋" w:eastAsia="仿宋" w:hAnsi="仿宋" w:cs="仿宋" w:hint="eastAsia"/>
          <w:color w:val="000000"/>
          <w:sz w:val="32"/>
          <w:szCs w:val="32"/>
        </w:rPr>
        <w:t>所有一级预算单位</w:t>
      </w:r>
      <w:r>
        <w:rPr>
          <w:rFonts w:ascii="仿宋" w:eastAsia="仿宋" w:hAnsi="仿宋" w:cs="仿宋" w:hint="eastAsia"/>
          <w:color w:val="000000"/>
          <w:kern w:val="0"/>
          <w:sz w:val="32"/>
          <w:szCs w:val="32"/>
        </w:rPr>
        <w:t>每年</w:t>
      </w:r>
      <w:r>
        <w:rPr>
          <w:rFonts w:ascii="仿宋" w:eastAsia="仿宋" w:hAnsi="仿宋" w:cs="仿宋" w:hint="eastAsia"/>
          <w:color w:val="000000"/>
          <w:sz w:val="32"/>
          <w:szCs w:val="32"/>
        </w:rPr>
        <w:t>对本单位上一年度的一般公共预算支出开展了绩效自评，实现</w:t>
      </w:r>
      <w:r>
        <w:rPr>
          <w:rFonts w:ascii="仿宋" w:eastAsia="仿宋" w:hAnsi="仿宋" w:cs="仿宋" w:hint="eastAsia"/>
          <w:color w:val="000000"/>
          <w:kern w:val="0"/>
          <w:sz w:val="32"/>
          <w:szCs w:val="32"/>
        </w:rPr>
        <w:t>预算</w:t>
      </w:r>
      <w:r>
        <w:rPr>
          <w:rFonts w:ascii="仿宋" w:eastAsia="仿宋" w:hAnsi="仿宋" w:cs="仿宋" w:hint="eastAsia"/>
          <w:color w:val="000000"/>
          <w:sz w:val="32"/>
          <w:szCs w:val="32"/>
        </w:rPr>
        <w:t>支出绩效评价全覆盖，</w:t>
      </w:r>
      <w:r>
        <w:rPr>
          <w:rFonts w:ascii="仿宋" w:eastAsia="仿宋" w:hAnsi="仿宋" w:cs="仿宋" w:hint="eastAsia"/>
          <w:color w:val="000000"/>
          <w:kern w:val="0"/>
          <w:sz w:val="32"/>
          <w:szCs w:val="32"/>
        </w:rPr>
        <w:t>根据评价工作重点和预算管理要求，选取</w:t>
      </w:r>
      <w:r>
        <w:rPr>
          <w:rFonts w:ascii="仿宋" w:eastAsia="仿宋" w:hAnsi="仿宋" w:cs="仿宋"/>
          <w:color w:val="000000"/>
          <w:kern w:val="0"/>
          <w:sz w:val="32"/>
          <w:szCs w:val="32"/>
        </w:rPr>
        <w:t>1-2</w:t>
      </w:r>
      <w:r>
        <w:rPr>
          <w:rFonts w:ascii="仿宋" w:eastAsia="仿宋" w:hAnsi="仿宋" w:cs="仿宋" w:hint="eastAsia"/>
          <w:color w:val="000000"/>
          <w:sz w:val="32"/>
          <w:szCs w:val="32"/>
        </w:rPr>
        <w:t>个部门预算单位，</w:t>
      </w:r>
      <w:r>
        <w:rPr>
          <w:rFonts w:ascii="仿宋" w:eastAsia="仿宋" w:hAnsi="仿宋" w:cs="仿宋"/>
          <w:color w:val="000000"/>
          <w:sz w:val="32"/>
          <w:szCs w:val="32"/>
        </w:rPr>
        <w:t>3-5</w:t>
      </w:r>
      <w:r>
        <w:rPr>
          <w:rFonts w:ascii="仿宋" w:eastAsia="仿宋" w:hAnsi="仿宋" w:cs="仿宋" w:hint="eastAsia"/>
          <w:color w:val="000000"/>
          <w:sz w:val="32"/>
          <w:szCs w:val="32"/>
        </w:rPr>
        <w:t>个县级重点工程项目及扶贫项目等专项资金</w:t>
      </w:r>
      <w:r>
        <w:rPr>
          <w:rFonts w:ascii="仿宋" w:eastAsia="仿宋" w:hAnsi="仿宋" w:cs="仿宋" w:hint="eastAsia"/>
          <w:color w:val="000000"/>
          <w:kern w:val="0"/>
          <w:sz w:val="32"/>
          <w:szCs w:val="32"/>
        </w:rPr>
        <w:t>作为财政部门重点评价对象实施绩效重点评价。在项目单位自评的基础上，</w:t>
      </w:r>
      <w:r>
        <w:rPr>
          <w:rFonts w:ascii="仿宋" w:eastAsia="仿宋" w:hAnsi="仿宋" w:cs="仿宋" w:hint="eastAsia"/>
          <w:color w:val="000000"/>
          <w:sz w:val="32"/>
          <w:szCs w:val="32"/>
        </w:rPr>
        <w:t>根据工作需要县财政局委托第三方中介机构对上述项目开展绩效</w:t>
      </w:r>
      <w:r>
        <w:rPr>
          <w:rFonts w:ascii="仿宋" w:eastAsia="仿宋" w:hAnsi="仿宋" w:cs="仿宋" w:hint="eastAsia"/>
          <w:color w:val="000000"/>
          <w:kern w:val="0"/>
          <w:sz w:val="32"/>
          <w:szCs w:val="32"/>
        </w:rPr>
        <w:t>重点</w:t>
      </w:r>
      <w:r>
        <w:rPr>
          <w:rFonts w:ascii="仿宋" w:eastAsia="仿宋" w:hAnsi="仿宋" w:cs="仿宋" w:hint="eastAsia"/>
          <w:color w:val="000000"/>
          <w:sz w:val="32"/>
          <w:szCs w:val="32"/>
        </w:rPr>
        <w:t>评价。经过现场勘验、资料核查、文件核对、数据核定，对参与工作人员进行调查了解及所在地的部分村民进行问卷调查，在定性和定量分析的基础上，分别出具绩效评价报告。</w:t>
      </w:r>
      <w:r>
        <w:rPr>
          <w:rFonts w:ascii="仿宋" w:eastAsia="仿宋" w:hAnsi="仿宋" w:cs="仿宋"/>
          <w:color w:val="000000"/>
          <w:kern w:val="0"/>
          <w:sz w:val="32"/>
          <w:szCs w:val="32"/>
        </w:rPr>
        <w:t>2019</w:t>
      </w:r>
      <w:r>
        <w:rPr>
          <w:rFonts w:ascii="仿宋" w:eastAsia="仿宋" w:hAnsi="仿宋" w:cs="仿宋" w:hint="eastAsia"/>
          <w:color w:val="000000"/>
          <w:kern w:val="0"/>
          <w:sz w:val="32"/>
          <w:szCs w:val="32"/>
        </w:rPr>
        <w:t>年，县本级共完成评价项目</w:t>
      </w:r>
      <w:r w:rsidRPr="008E23E1">
        <w:rPr>
          <w:rFonts w:ascii="仿宋" w:eastAsia="仿宋" w:hAnsi="仿宋" w:cs="仿宋"/>
          <w:kern w:val="0"/>
          <w:sz w:val="32"/>
          <w:szCs w:val="32"/>
        </w:rPr>
        <w:t>100</w:t>
      </w:r>
      <w:r>
        <w:rPr>
          <w:rFonts w:ascii="仿宋" w:eastAsia="仿宋" w:hAnsi="仿宋" w:cs="仿宋" w:hint="eastAsia"/>
          <w:color w:val="000000"/>
          <w:kern w:val="0"/>
          <w:sz w:val="32"/>
          <w:szCs w:val="32"/>
        </w:rPr>
        <w:t>个，实现一般预算支出全范围覆盖，其中：绩效自评项目</w:t>
      </w:r>
      <w:r w:rsidRPr="008E23E1">
        <w:rPr>
          <w:rFonts w:ascii="仿宋" w:eastAsia="仿宋" w:hAnsi="仿宋" w:cs="仿宋"/>
          <w:kern w:val="0"/>
          <w:sz w:val="32"/>
          <w:szCs w:val="32"/>
        </w:rPr>
        <w:t>96</w:t>
      </w:r>
      <w:r>
        <w:rPr>
          <w:rFonts w:ascii="仿宋" w:eastAsia="仿宋" w:hAnsi="仿宋" w:cs="仿宋" w:hint="eastAsia"/>
          <w:color w:val="000000"/>
          <w:kern w:val="0"/>
          <w:sz w:val="32"/>
          <w:szCs w:val="32"/>
        </w:rPr>
        <w:t>个，</w:t>
      </w:r>
      <w:r>
        <w:rPr>
          <w:rFonts w:ascii="仿宋" w:eastAsia="仿宋" w:hAnsi="仿宋" w:cs="仿宋" w:hint="eastAsia"/>
          <w:color w:val="000000"/>
          <w:sz w:val="32"/>
          <w:szCs w:val="32"/>
        </w:rPr>
        <w:t>重点评价项目</w:t>
      </w:r>
      <w:r>
        <w:rPr>
          <w:rFonts w:ascii="仿宋" w:eastAsia="仿宋" w:hAnsi="仿宋" w:cs="仿宋"/>
          <w:color w:val="000000"/>
          <w:sz w:val="32"/>
          <w:szCs w:val="32"/>
        </w:rPr>
        <w:t>4</w:t>
      </w:r>
      <w:r>
        <w:rPr>
          <w:rFonts w:ascii="仿宋" w:eastAsia="仿宋" w:hAnsi="仿宋" w:cs="仿宋" w:hint="eastAsia"/>
          <w:color w:val="000000"/>
          <w:sz w:val="32"/>
          <w:szCs w:val="32"/>
        </w:rPr>
        <w:t>个（其中扶贫项目资金</w:t>
      </w:r>
      <w:r>
        <w:rPr>
          <w:rFonts w:ascii="仿宋" w:eastAsia="仿宋" w:hAnsi="仿宋" w:cs="仿宋"/>
          <w:color w:val="000000"/>
          <w:sz w:val="32"/>
          <w:szCs w:val="32"/>
        </w:rPr>
        <w:t>3</w:t>
      </w:r>
      <w:r>
        <w:rPr>
          <w:rFonts w:ascii="仿宋" w:eastAsia="仿宋" w:hAnsi="仿宋" w:cs="仿宋" w:hint="eastAsia"/>
          <w:color w:val="000000"/>
          <w:sz w:val="32"/>
          <w:szCs w:val="32"/>
        </w:rPr>
        <w:t>个）。</w:t>
      </w:r>
    </w:p>
    <w:p w:rsidR="00E35EBE" w:rsidRDefault="00E35EBE" w:rsidP="000D7BD4">
      <w:pPr>
        <w:ind w:firstLineChars="200" w:firstLine="640"/>
        <w:rPr>
          <w:rFonts w:ascii="仿宋" w:eastAsia="仿宋" w:hAnsi="仿宋" w:cs="仿宋"/>
          <w:color w:val="00000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、绩效自评。</w:t>
      </w:r>
      <w:r>
        <w:rPr>
          <w:rFonts w:ascii="仿宋" w:eastAsia="仿宋" w:hAnsi="仿宋" w:cs="仿宋"/>
          <w:color w:val="000000"/>
          <w:kern w:val="0"/>
          <w:sz w:val="32"/>
          <w:szCs w:val="32"/>
        </w:rPr>
        <w:t>2019</w:t>
      </w:r>
      <w:r>
        <w:rPr>
          <w:rFonts w:ascii="仿宋" w:eastAsia="仿宋" w:hAnsi="仿宋" w:cs="仿宋" w:hint="eastAsia"/>
          <w:color w:val="000000"/>
          <w:kern w:val="0"/>
          <w:sz w:val="32"/>
          <w:szCs w:val="32"/>
        </w:rPr>
        <w:t>年度</w:t>
      </w:r>
      <w:r>
        <w:rPr>
          <w:rFonts w:ascii="仿宋" w:eastAsia="仿宋" w:hAnsi="仿宋" w:cs="仿宋" w:hint="eastAsia"/>
          <w:color w:val="000000"/>
          <w:sz w:val="32"/>
          <w:szCs w:val="32"/>
        </w:rPr>
        <w:t>所有</w:t>
      </w:r>
      <w:r>
        <w:rPr>
          <w:rFonts w:ascii="仿宋" w:eastAsia="仿宋" w:hAnsi="仿宋" w:cs="仿宋"/>
          <w:color w:val="000000"/>
          <w:sz w:val="32"/>
          <w:szCs w:val="32"/>
        </w:rPr>
        <w:t>96</w:t>
      </w:r>
      <w:r>
        <w:rPr>
          <w:rFonts w:ascii="仿宋" w:eastAsia="仿宋" w:hAnsi="仿宋" w:cs="仿宋" w:hint="eastAsia"/>
          <w:color w:val="000000"/>
          <w:sz w:val="32"/>
          <w:szCs w:val="32"/>
        </w:rPr>
        <w:t>个一级预算单位对上一年度的一般公共预算支出都开展了绩效自评，实现</w:t>
      </w:r>
      <w:r>
        <w:rPr>
          <w:rFonts w:ascii="仿宋" w:eastAsia="仿宋" w:hAnsi="仿宋" w:cs="仿宋" w:hint="eastAsia"/>
          <w:color w:val="000000"/>
          <w:kern w:val="0"/>
          <w:sz w:val="32"/>
          <w:szCs w:val="32"/>
        </w:rPr>
        <w:t>预算</w:t>
      </w:r>
      <w:r>
        <w:rPr>
          <w:rFonts w:ascii="仿宋" w:eastAsia="仿宋" w:hAnsi="仿宋" w:cs="仿宋" w:hint="eastAsia"/>
          <w:color w:val="000000"/>
          <w:sz w:val="32"/>
          <w:szCs w:val="32"/>
        </w:rPr>
        <w:t>支出绩效评价全覆盖。</w:t>
      </w:r>
    </w:p>
    <w:p w:rsidR="00E35EBE" w:rsidRDefault="00E35EBE" w:rsidP="000D7BD4">
      <w:pPr>
        <w:ind w:firstLineChars="200" w:firstLine="640"/>
        <w:rPr>
          <w:rFonts w:ascii="仿宋" w:eastAsia="仿宋" w:hAnsi="仿宋" w:cs="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、重点评价。根据评价工作重点和预算管理要求，选取</w:t>
      </w:r>
      <w:r w:rsidRPr="008E23E1">
        <w:rPr>
          <w:rFonts w:ascii="仿宋" w:eastAsia="仿宋" w:hAnsi="仿宋" w:cs="仿宋" w:hint="eastAsia"/>
          <w:sz w:val="32"/>
          <w:szCs w:val="32"/>
        </w:rPr>
        <w:t>茅坪镇人民政府、农业局、交通局、教育扶贫</w:t>
      </w:r>
      <w:r>
        <w:rPr>
          <w:rFonts w:ascii="仿宋" w:eastAsia="仿宋" w:hAnsi="仿宋" w:cs="仿宋" w:hint="eastAsia"/>
          <w:color w:val="000000"/>
          <w:sz w:val="32"/>
          <w:szCs w:val="32"/>
        </w:rPr>
        <w:t>四个</w:t>
      </w:r>
      <w:r w:rsidRPr="008E23E1">
        <w:rPr>
          <w:rFonts w:ascii="仿宋" w:eastAsia="仿宋" w:hAnsi="仿宋" w:cs="仿宋" w:hint="eastAsia"/>
          <w:sz w:val="32"/>
          <w:szCs w:val="32"/>
        </w:rPr>
        <w:t>项目</w:t>
      </w:r>
      <w:r>
        <w:rPr>
          <w:rFonts w:ascii="仿宋" w:eastAsia="仿宋" w:hAnsi="仿宋" w:cs="仿宋" w:hint="eastAsia"/>
          <w:color w:val="000000"/>
          <w:kern w:val="0"/>
          <w:sz w:val="32"/>
          <w:szCs w:val="32"/>
        </w:rPr>
        <w:t>实施了重点评价，评价金额</w:t>
      </w:r>
      <w:r>
        <w:rPr>
          <w:rFonts w:ascii="仿宋" w:eastAsia="仿宋" w:hAnsi="仿宋" w:cs="仿宋"/>
          <w:kern w:val="0"/>
          <w:sz w:val="32"/>
          <w:szCs w:val="32"/>
        </w:rPr>
        <w:t>27063</w:t>
      </w:r>
      <w:r w:rsidRPr="008E23E1">
        <w:rPr>
          <w:rFonts w:ascii="仿宋" w:eastAsia="仿宋" w:hAnsi="仿宋" w:cs="仿宋"/>
          <w:kern w:val="0"/>
          <w:sz w:val="32"/>
          <w:szCs w:val="32"/>
        </w:rPr>
        <w:t>.44</w:t>
      </w:r>
      <w:r>
        <w:rPr>
          <w:rFonts w:ascii="仿宋" w:eastAsia="仿宋" w:hAnsi="仿宋" w:cs="仿宋" w:hint="eastAsia"/>
          <w:color w:val="000000"/>
          <w:kern w:val="0"/>
          <w:sz w:val="32"/>
          <w:szCs w:val="32"/>
        </w:rPr>
        <w:t>万元。</w:t>
      </w:r>
    </w:p>
    <w:p w:rsidR="00E35EBE" w:rsidRDefault="00E35EBE">
      <w:pPr>
        <w:spacing w:line="360" w:lineRule="auto"/>
        <w:ind w:firstLineChars="200" w:firstLine="643"/>
        <w:rPr>
          <w:rFonts w:ascii="仿宋" w:eastAsia="仿宋" w:hAnsi="仿宋" w:cs="仿宋"/>
          <w:bCs/>
          <w:kern w:val="0"/>
          <w:sz w:val="32"/>
          <w:szCs w:val="32"/>
        </w:rPr>
      </w:pPr>
      <w:r>
        <w:rPr>
          <w:rFonts w:ascii="楷体" w:eastAsia="楷体" w:hAnsi="楷体" w:cs="楷体" w:hint="eastAsia"/>
          <w:b/>
          <w:color w:val="000000"/>
          <w:sz w:val="32"/>
          <w:szCs w:val="32"/>
        </w:rPr>
        <w:t>（三）绩效运行跟踪监控全覆盖。</w:t>
      </w:r>
      <w:r>
        <w:rPr>
          <w:rFonts w:ascii="仿宋" w:eastAsia="仿宋" w:hAnsi="仿宋" w:cs="仿宋" w:hint="eastAsia"/>
          <w:bCs/>
          <w:color w:val="000000"/>
          <w:kern w:val="0"/>
          <w:sz w:val="32"/>
          <w:szCs w:val="32"/>
        </w:rPr>
        <w:t>对所有部门预算单位的部门整体支出（包括县级专项资金在内）行为过程实行</w:t>
      </w:r>
      <w:r>
        <w:rPr>
          <w:rFonts w:ascii="仿宋" w:eastAsia="仿宋" w:hAnsi="仿宋" w:cs="仿宋" w:hint="eastAsia"/>
          <w:color w:val="000000"/>
          <w:kern w:val="0"/>
          <w:sz w:val="32"/>
          <w:szCs w:val="32"/>
        </w:rPr>
        <w:t>跟踪</w:t>
      </w:r>
      <w:r>
        <w:rPr>
          <w:rFonts w:ascii="仿宋" w:eastAsia="仿宋" w:hAnsi="仿宋" w:cs="仿宋" w:hint="eastAsia"/>
          <w:bCs/>
          <w:color w:val="000000"/>
          <w:kern w:val="0"/>
          <w:sz w:val="32"/>
          <w:szCs w:val="32"/>
        </w:rPr>
        <w:t>监控，采取自行监控的方式，按季度向财政报送监控表，财政及时掌握部门预算单位绩效目标实现情况、实施进程和资金支出进度。对部门预算单位实施过程中出现的问题提出整改措施，督促部门和单位落实支出责任，加快执行进</w:t>
      </w:r>
      <w:r>
        <w:rPr>
          <w:rFonts w:ascii="仿宋" w:eastAsia="仿宋" w:hAnsi="仿宋" w:cs="仿宋" w:hint="eastAsia"/>
          <w:bCs/>
          <w:kern w:val="0"/>
          <w:sz w:val="32"/>
          <w:szCs w:val="32"/>
        </w:rPr>
        <w:t>度。</w:t>
      </w:r>
    </w:p>
    <w:p w:rsidR="00E35EBE" w:rsidRDefault="00E35EBE">
      <w:pPr>
        <w:spacing w:line="360" w:lineRule="auto"/>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（四）预算绩效评价结果有效运用。</w:t>
      </w:r>
      <w:r>
        <w:rPr>
          <w:rFonts w:ascii="仿宋" w:eastAsia="仿宋" w:hAnsi="仿宋" w:cs="仿宋" w:hint="eastAsia"/>
          <w:b/>
          <w:bCs/>
          <w:color w:val="000000"/>
          <w:kern w:val="0"/>
          <w:sz w:val="32"/>
          <w:szCs w:val="32"/>
        </w:rPr>
        <w:t>一是</w:t>
      </w:r>
      <w:r>
        <w:rPr>
          <w:rFonts w:ascii="仿宋" w:eastAsia="仿宋" w:hAnsi="仿宋" w:cs="仿宋" w:hint="eastAsia"/>
          <w:color w:val="000000"/>
          <w:kern w:val="0"/>
          <w:sz w:val="32"/>
          <w:szCs w:val="32"/>
        </w:rPr>
        <w:t>建立反馈整改机制。及时将</w:t>
      </w:r>
      <w:r>
        <w:rPr>
          <w:rFonts w:ascii="仿宋" w:eastAsia="仿宋" w:hAnsi="仿宋" w:cs="仿宋" w:hint="eastAsia"/>
          <w:color w:val="000000"/>
          <w:sz w:val="32"/>
          <w:szCs w:val="32"/>
        </w:rPr>
        <w:t>绩效评价结果和</w:t>
      </w:r>
      <w:r>
        <w:rPr>
          <w:rFonts w:ascii="仿宋" w:eastAsia="仿宋" w:hAnsi="仿宋" w:cs="仿宋" w:hint="eastAsia"/>
          <w:bCs/>
          <w:color w:val="000000"/>
          <w:kern w:val="0"/>
          <w:sz w:val="32"/>
          <w:szCs w:val="32"/>
        </w:rPr>
        <w:t>绩效运行跟踪监控结果</w:t>
      </w:r>
      <w:r>
        <w:rPr>
          <w:rFonts w:ascii="仿宋" w:eastAsia="仿宋" w:hAnsi="仿宋" w:cs="仿宋" w:hint="eastAsia"/>
          <w:color w:val="000000"/>
          <w:sz w:val="32"/>
          <w:szCs w:val="32"/>
        </w:rPr>
        <w:t>反馈给实施单位或相关的主管部门。实施单位或相关的主管部门针对绩效评价和</w:t>
      </w:r>
      <w:r>
        <w:rPr>
          <w:rFonts w:ascii="仿宋" w:eastAsia="仿宋" w:hAnsi="仿宋" w:cs="仿宋" w:hint="eastAsia"/>
          <w:bCs/>
          <w:color w:val="000000"/>
          <w:kern w:val="0"/>
          <w:sz w:val="32"/>
          <w:szCs w:val="32"/>
        </w:rPr>
        <w:t>绩效运行跟踪监控结果</w:t>
      </w:r>
      <w:r>
        <w:rPr>
          <w:rFonts w:ascii="仿宋" w:eastAsia="仿宋" w:hAnsi="仿宋" w:cs="仿宋" w:hint="eastAsia"/>
          <w:color w:val="000000"/>
          <w:sz w:val="32"/>
          <w:szCs w:val="32"/>
        </w:rPr>
        <w:t>所反映的问题和提出的建议进行认真研究、积极整改。并把所</w:t>
      </w:r>
      <w:r>
        <w:rPr>
          <w:rFonts w:ascii="仿宋" w:eastAsia="仿宋" w:hAnsi="仿宋" w:cs="仿宋" w:hint="eastAsia"/>
          <w:color w:val="000000"/>
          <w:kern w:val="0"/>
          <w:sz w:val="32"/>
          <w:szCs w:val="32"/>
        </w:rPr>
        <w:t>反馈的意见及相关建议分类汇总上报给县委、县政府、人大等领导部门，供领导参考决策。</w:t>
      </w:r>
      <w:r>
        <w:rPr>
          <w:rFonts w:ascii="仿宋" w:eastAsia="仿宋" w:hAnsi="仿宋" w:cs="仿宋" w:hint="eastAsia"/>
          <w:b/>
          <w:bCs/>
          <w:color w:val="000000"/>
          <w:kern w:val="0"/>
          <w:sz w:val="32"/>
          <w:szCs w:val="32"/>
        </w:rPr>
        <w:t>二是</w:t>
      </w:r>
      <w:r>
        <w:rPr>
          <w:rFonts w:ascii="仿宋" w:eastAsia="仿宋" w:hAnsi="仿宋" w:cs="仿宋" w:hint="eastAsia"/>
          <w:color w:val="000000"/>
          <w:sz w:val="32"/>
          <w:szCs w:val="32"/>
        </w:rPr>
        <w:t>建立健全绩效评价结果与预算安排有机结合机制。在年末对所有</w:t>
      </w:r>
      <w:r>
        <w:rPr>
          <w:rFonts w:ascii="仿宋" w:eastAsia="仿宋" w:hAnsi="仿宋" w:cs="仿宋" w:hint="eastAsia"/>
          <w:color w:val="000000"/>
          <w:kern w:val="0"/>
          <w:sz w:val="32"/>
          <w:szCs w:val="32"/>
        </w:rPr>
        <w:t>实行目标管理申报的县级专项资金进行考核，其考核结果作为编制下一年度县级专项资金预算的依据；优先考虑和重点支持绩效好的项目，凡达不到绩效目标或评价结果较差并且不进行整改或整改不到位的项目，相应核减或取消项目预算；对拒不开展绩效自评的部门和单位，不予安排。</w:t>
      </w:r>
      <w:r>
        <w:rPr>
          <w:rFonts w:ascii="仿宋" w:eastAsia="仿宋" w:hAnsi="仿宋" w:cs="仿宋" w:hint="eastAsia"/>
          <w:b/>
          <w:bCs/>
          <w:color w:val="000000"/>
          <w:kern w:val="0"/>
          <w:sz w:val="32"/>
          <w:szCs w:val="32"/>
        </w:rPr>
        <w:t>三是</w:t>
      </w:r>
      <w:r>
        <w:rPr>
          <w:rFonts w:ascii="仿宋" w:eastAsia="仿宋" w:hAnsi="仿宋" w:cs="仿宋" w:hint="eastAsia"/>
          <w:color w:val="000000"/>
          <w:sz w:val="32"/>
          <w:szCs w:val="32"/>
        </w:rPr>
        <w:t>预算绩效管理信息全公开。按照政府信息公开的有关规定，将所有绩效评价结果在“中国城步网”、“城步财政网”或各部门门户网站等相关网站进行公开，加强社会和舆论监督，以提高财政资金使用透明度。</w:t>
      </w:r>
    </w:p>
    <w:p w:rsidR="00E35EBE" w:rsidRDefault="00E35EBE">
      <w:pPr>
        <w:spacing w:line="360" w:lineRule="auto"/>
        <w:ind w:firstLineChars="200" w:firstLine="643"/>
        <w:rPr>
          <w:rFonts w:ascii="仿宋" w:eastAsia="仿宋" w:hAnsi="仿宋" w:cs="仿宋"/>
          <w:bCs/>
          <w:color w:val="000000"/>
          <w:kern w:val="0"/>
          <w:sz w:val="32"/>
          <w:szCs w:val="32"/>
        </w:rPr>
      </w:pPr>
      <w:r>
        <w:rPr>
          <w:rFonts w:ascii="楷体" w:eastAsia="楷体" w:hAnsi="楷体" w:cs="楷体" w:hint="eastAsia"/>
          <w:b/>
          <w:color w:val="000000"/>
          <w:sz w:val="32"/>
          <w:szCs w:val="32"/>
        </w:rPr>
        <w:t>（五）将绩效评价工作纳入政府绩效考核。</w:t>
      </w:r>
      <w:r>
        <w:rPr>
          <w:rFonts w:ascii="仿宋" w:eastAsia="仿宋" w:hAnsi="仿宋" w:cs="仿宋" w:hint="eastAsia"/>
          <w:sz w:val="32"/>
          <w:szCs w:val="32"/>
        </w:rPr>
        <w:t>为提高各单位对预算绩效评价工作的重视，根据《城步苗族自治县绩效预算管理工作办法（试行）》（城政办发〔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44</w:t>
      </w:r>
      <w:r>
        <w:rPr>
          <w:rFonts w:ascii="仿宋" w:eastAsia="仿宋" w:hAnsi="仿宋" w:cs="仿宋" w:hint="eastAsia"/>
          <w:sz w:val="32"/>
          <w:szCs w:val="32"/>
        </w:rPr>
        <w:t>号）第七章第三十六条、三十七条规定，县人民政府将</w:t>
      </w:r>
      <w:r>
        <w:rPr>
          <w:rFonts w:ascii="仿宋" w:eastAsia="仿宋" w:hAnsi="仿宋" w:cs="仿宋" w:hint="eastAsia"/>
          <w:bCs/>
          <w:color w:val="000000"/>
          <w:kern w:val="0"/>
          <w:sz w:val="32"/>
          <w:szCs w:val="32"/>
        </w:rPr>
        <w:t>绩效评价工作纳入政府绩效评估范围，年底由财政部门进行考核评分，为做好全县绩效评价工作奠定了坚实基础。</w:t>
      </w:r>
    </w:p>
    <w:p w:rsidR="00E35EBE" w:rsidRDefault="00E35EBE">
      <w:pPr>
        <w:spacing w:line="360" w:lineRule="auto"/>
        <w:ind w:firstLineChars="200" w:firstLine="640"/>
        <w:rPr>
          <w:rFonts w:ascii="黑体" w:eastAsia="黑体" w:hAnsi="黑体" w:cs="黑体"/>
          <w:color w:val="000000"/>
          <w:kern w:val="0"/>
          <w:sz w:val="32"/>
          <w:szCs w:val="32"/>
        </w:rPr>
      </w:pPr>
      <w:r>
        <w:rPr>
          <w:rFonts w:ascii="黑体" w:eastAsia="黑体" w:hAnsi="黑体" w:cs="黑体" w:hint="eastAsia"/>
          <w:bCs/>
          <w:color w:val="000000"/>
          <w:kern w:val="0"/>
          <w:sz w:val="32"/>
          <w:szCs w:val="32"/>
        </w:rPr>
        <w:t>二、</w:t>
      </w:r>
      <w:r>
        <w:rPr>
          <w:rFonts w:ascii="黑体" w:eastAsia="黑体" w:hAnsi="黑体" w:cs="黑体" w:hint="eastAsia"/>
          <w:color w:val="000000"/>
          <w:kern w:val="0"/>
          <w:sz w:val="32"/>
          <w:szCs w:val="32"/>
        </w:rPr>
        <w:t>取得的成效</w:t>
      </w:r>
    </w:p>
    <w:p w:rsidR="00E35EBE" w:rsidRDefault="00E35EB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通过预算绩效管理工作的有效开展，在政府部门绩效理念的树立、责任意识的提高、资金使用的规范等方面都起到了积极作用，可归结为以下三方面：</w:t>
      </w:r>
    </w:p>
    <w:p w:rsidR="00E35EBE" w:rsidRDefault="00E35EBE">
      <w:pPr>
        <w:spacing w:line="360" w:lineRule="auto"/>
        <w:ind w:firstLineChars="200" w:firstLine="643"/>
        <w:rPr>
          <w:rFonts w:ascii="仿宋" w:eastAsia="仿宋" w:hAnsi="仿宋" w:cs="仿宋"/>
          <w:sz w:val="32"/>
          <w:szCs w:val="32"/>
        </w:rPr>
      </w:pPr>
      <w:r>
        <w:rPr>
          <w:rFonts w:ascii="楷体" w:eastAsia="楷体" w:hAnsi="楷体" w:cs="楷体" w:hint="eastAsia"/>
          <w:b/>
          <w:color w:val="000000"/>
          <w:sz w:val="32"/>
          <w:szCs w:val="32"/>
        </w:rPr>
        <w:t>（一）</w:t>
      </w:r>
      <w:r>
        <w:rPr>
          <w:rFonts w:ascii="楷体" w:eastAsia="楷体" w:hAnsi="楷体" w:cs="楷体" w:hint="eastAsia"/>
          <w:b/>
          <w:bCs/>
          <w:sz w:val="32"/>
          <w:szCs w:val="32"/>
        </w:rPr>
        <w:t>初步树立了绩效理念和管理框架。</w:t>
      </w:r>
      <w:r>
        <w:rPr>
          <w:rFonts w:ascii="仿宋" w:eastAsia="仿宋" w:hAnsi="仿宋" w:cs="仿宋" w:hint="eastAsia"/>
          <w:sz w:val="32"/>
          <w:szCs w:val="32"/>
        </w:rPr>
        <w:t>“重分配、轻管理，重使用、轻效益”现象有所改变，基本实现了“预算编制有目标、预算执行有监控、预算完成有评价、评价结果有反馈、反馈结果有应用”预算绩效管理框架。</w:t>
      </w:r>
    </w:p>
    <w:p w:rsidR="00E35EBE" w:rsidRDefault="00E35EBE">
      <w:pPr>
        <w:spacing w:line="360" w:lineRule="auto"/>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（二）</w:t>
      </w:r>
      <w:r>
        <w:rPr>
          <w:rFonts w:ascii="楷体" w:eastAsia="楷体" w:hAnsi="楷体" w:cs="楷体" w:hint="eastAsia"/>
          <w:b/>
          <w:bCs/>
          <w:sz w:val="32"/>
          <w:szCs w:val="32"/>
        </w:rPr>
        <w:t>绩效评价体系逐渐健全。</w:t>
      </w:r>
      <w:r>
        <w:rPr>
          <w:rFonts w:ascii="仿宋" w:eastAsia="仿宋" w:hAnsi="仿宋" w:cs="仿宋" w:hint="eastAsia"/>
          <w:color w:val="000000"/>
          <w:sz w:val="32"/>
          <w:szCs w:val="32"/>
        </w:rPr>
        <w:t>经过多年的发展，逐步构建了</w:t>
      </w:r>
      <w:r>
        <w:rPr>
          <w:rFonts w:ascii="仿宋" w:eastAsia="仿宋" w:hAnsi="仿宋" w:cs="仿宋" w:hint="eastAsia"/>
          <w:color w:val="000000"/>
          <w:kern w:val="0"/>
          <w:sz w:val="32"/>
          <w:szCs w:val="32"/>
        </w:rPr>
        <w:t>旅游发展专项资金、农村通畅工程、医疗保险基金、住房公积金、</w:t>
      </w:r>
      <w:r>
        <w:rPr>
          <w:rFonts w:ascii="仿宋" w:eastAsia="仿宋" w:hAnsi="仿宋" w:cs="仿宋" w:hint="eastAsia"/>
          <w:color w:val="000000"/>
          <w:sz w:val="32"/>
          <w:szCs w:val="32"/>
        </w:rPr>
        <w:t>河流治理工程、</w:t>
      </w:r>
      <w:r>
        <w:rPr>
          <w:rFonts w:ascii="仿宋" w:eastAsia="仿宋" w:hAnsi="仿宋" w:cs="仿宋" w:hint="eastAsia"/>
          <w:color w:val="000000"/>
          <w:kern w:val="0"/>
          <w:sz w:val="32"/>
          <w:szCs w:val="32"/>
        </w:rPr>
        <w:t>助学金、</w:t>
      </w:r>
      <w:r>
        <w:rPr>
          <w:rFonts w:ascii="仿宋" w:eastAsia="仿宋" w:hAnsi="仿宋" w:cs="仿宋" w:hint="eastAsia"/>
          <w:color w:val="000000"/>
          <w:sz w:val="32"/>
          <w:szCs w:val="32"/>
        </w:rPr>
        <w:t>新农合基金、企业养老保险基金、</w:t>
      </w:r>
      <w:r>
        <w:rPr>
          <w:rFonts w:ascii="仿宋" w:eastAsia="仿宋" w:hAnsi="仿宋" w:cs="仿宋" w:hint="eastAsia"/>
          <w:color w:val="000000"/>
          <w:kern w:val="0"/>
          <w:sz w:val="32"/>
          <w:szCs w:val="32"/>
        </w:rPr>
        <w:t>部门整体支出、厉行节约执行情况等</w:t>
      </w:r>
      <w:r>
        <w:rPr>
          <w:rFonts w:ascii="仿宋" w:eastAsia="仿宋" w:hAnsi="仿宋" w:cs="仿宋" w:hint="eastAsia"/>
          <w:color w:val="000000"/>
          <w:sz w:val="32"/>
          <w:szCs w:val="32"/>
        </w:rPr>
        <w:t>适合我县实际的绩效评价指标体系。</w:t>
      </w:r>
    </w:p>
    <w:p w:rsidR="00E35EBE" w:rsidRDefault="00E35EBE">
      <w:pPr>
        <w:spacing w:line="360" w:lineRule="auto"/>
        <w:ind w:firstLineChars="200" w:firstLine="643"/>
        <w:rPr>
          <w:rFonts w:ascii="仿宋" w:eastAsia="仿宋" w:hAnsi="仿宋" w:cs="仿宋"/>
          <w:sz w:val="32"/>
          <w:szCs w:val="32"/>
        </w:rPr>
      </w:pPr>
      <w:r>
        <w:rPr>
          <w:rFonts w:ascii="楷体" w:eastAsia="楷体" w:hAnsi="楷体" w:cs="楷体" w:hint="eastAsia"/>
          <w:b/>
          <w:color w:val="000000"/>
          <w:sz w:val="32"/>
          <w:szCs w:val="32"/>
        </w:rPr>
        <w:t>（三）</w:t>
      </w:r>
      <w:r>
        <w:rPr>
          <w:rFonts w:ascii="楷体" w:eastAsia="楷体" w:hAnsi="楷体" w:cs="楷体" w:hint="eastAsia"/>
          <w:b/>
          <w:bCs/>
          <w:sz w:val="32"/>
          <w:szCs w:val="32"/>
        </w:rPr>
        <w:t>增强了各部门使用财政资金的责任意识。</w:t>
      </w:r>
      <w:r>
        <w:rPr>
          <w:rFonts w:ascii="仿宋" w:eastAsia="仿宋" w:hAnsi="仿宋" w:cs="仿宋" w:hint="eastAsia"/>
          <w:sz w:val="32"/>
          <w:szCs w:val="32"/>
        </w:rPr>
        <w:t>通过绩效支出目标的设定，支出的监控，各单位更清楚地了解了财政支出所要取得的社会和经济效益，“用财要问效、无效要问责”的理念得到加强，进一步强化了部门和单位的自我约束意识和责任意识。</w:t>
      </w:r>
    </w:p>
    <w:p w:rsidR="00E35EBE" w:rsidRDefault="00E35EBE">
      <w:pPr>
        <w:spacing w:line="360" w:lineRule="auto"/>
        <w:ind w:firstLineChars="200" w:firstLine="643"/>
        <w:rPr>
          <w:rFonts w:ascii="仿宋" w:eastAsia="仿宋" w:hAnsi="仿宋" w:cs="仿宋"/>
          <w:sz w:val="32"/>
          <w:szCs w:val="32"/>
        </w:rPr>
      </w:pPr>
      <w:r>
        <w:rPr>
          <w:rFonts w:ascii="楷体" w:eastAsia="楷体" w:hAnsi="楷体" w:cs="楷体" w:hint="eastAsia"/>
          <w:b/>
          <w:color w:val="000000"/>
          <w:sz w:val="32"/>
          <w:szCs w:val="32"/>
        </w:rPr>
        <w:t>（四）</w:t>
      </w:r>
      <w:r>
        <w:rPr>
          <w:rFonts w:ascii="楷体" w:eastAsia="楷体" w:hAnsi="楷体" w:cs="楷体" w:hint="eastAsia"/>
          <w:b/>
          <w:bCs/>
          <w:sz w:val="32"/>
          <w:szCs w:val="32"/>
        </w:rPr>
        <w:t>资金的使用和管理进一步规范。</w:t>
      </w:r>
      <w:r>
        <w:rPr>
          <w:rFonts w:ascii="仿宋" w:eastAsia="仿宋" w:hAnsi="仿宋" w:cs="仿宋" w:hint="eastAsia"/>
          <w:sz w:val="32"/>
          <w:szCs w:val="32"/>
        </w:rPr>
        <w:t>通过预算绩效工作的开展，优化了财政支出结构，使有限的资源配置到了效益最佳的部门，并发挥了最大利益；同时监督单位合理、高效地使用财政资金，降低资金支出的随意性和盲目性。</w:t>
      </w:r>
    </w:p>
    <w:p w:rsidR="00E35EBE" w:rsidRDefault="00E35EBE">
      <w:pPr>
        <w:spacing w:line="360" w:lineRule="auto"/>
        <w:ind w:firstLineChars="200" w:firstLine="640"/>
        <w:rPr>
          <w:rFonts w:ascii="黑体" w:eastAsia="黑体" w:hAnsi="黑体" w:cs="黑体"/>
          <w:color w:val="000000"/>
          <w:kern w:val="0"/>
          <w:sz w:val="32"/>
          <w:szCs w:val="32"/>
        </w:rPr>
      </w:pPr>
      <w:r>
        <w:rPr>
          <w:rFonts w:ascii="黑体" w:eastAsia="黑体" w:hAnsi="黑体" w:cs="黑体" w:hint="eastAsia"/>
          <w:sz w:val="32"/>
          <w:szCs w:val="32"/>
        </w:rPr>
        <w:t>三、</w:t>
      </w:r>
      <w:r>
        <w:rPr>
          <w:rFonts w:ascii="黑体" w:eastAsia="黑体" w:hAnsi="黑体" w:cs="黑体" w:hint="eastAsia"/>
          <w:color w:val="000000"/>
          <w:kern w:val="0"/>
          <w:sz w:val="32"/>
          <w:szCs w:val="32"/>
        </w:rPr>
        <w:t>当前存在的问题及原因分析</w:t>
      </w:r>
    </w:p>
    <w:p w:rsidR="00E35EBE" w:rsidRDefault="00E35EBE">
      <w:pPr>
        <w:spacing w:line="360" w:lineRule="auto"/>
        <w:ind w:firstLineChars="150" w:firstLine="482"/>
        <w:rPr>
          <w:rFonts w:ascii="仿宋" w:eastAsia="仿宋" w:hAnsi="仿宋" w:cs="仿宋"/>
          <w:color w:val="000000"/>
          <w:kern w:val="0"/>
          <w:sz w:val="32"/>
          <w:szCs w:val="32"/>
        </w:rPr>
      </w:pPr>
      <w:r>
        <w:rPr>
          <w:rFonts w:ascii="楷体" w:eastAsia="楷体" w:hAnsi="楷体" w:cs="楷体" w:hint="eastAsia"/>
          <w:b/>
          <w:bCs/>
          <w:color w:val="000000"/>
          <w:kern w:val="0"/>
          <w:sz w:val="32"/>
          <w:szCs w:val="32"/>
        </w:rPr>
        <w:t>（一）绩效理念有待进一步提高。</w:t>
      </w:r>
      <w:r>
        <w:rPr>
          <w:rFonts w:ascii="仿宋" w:eastAsia="仿宋" w:hAnsi="仿宋" w:cs="仿宋" w:hint="eastAsia"/>
          <w:color w:val="000000"/>
          <w:kern w:val="0"/>
          <w:sz w:val="32"/>
          <w:szCs w:val="32"/>
        </w:rPr>
        <w:t>一是各部门（单位）认识不到位。随着财政预算绩效管理工作的开展，各部门（单位）对绩效理念有了一定了解，但长期以来形成的“重分配、轻管理”的观念还没有彻底根除。一些部门认为资金使用只要合理合规就行，使用效益与己责任不大，因此对绩效管理工作重视不够。二是地方政府领导重视程度不够。三是事前绩效评估这项工作目前尚未启动。</w:t>
      </w:r>
    </w:p>
    <w:p w:rsidR="00E35EBE" w:rsidRDefault="00E35EBE">
      <w:pPr>
        <w:spacing w:line="360" w:lineRule="auto"/>
        <w:ind w:firstLineChars="150" w:firstLine="482"/>
        <w:rPr>
          <w:rFonts w:ascii="仿宋" w:eastAsia="仿宋" w:hAnsi="仿宋" w:cs="仿宋"/>
          <w:color w:val="000000"/>
          <w:kern w:val="0"/>
          <w:sz w:val="32"/>
          <w:szCs w:val="32"/>
        </w:rPr>
      </w:pPr>
      <w:r>
        <w:rPr>
          <w:rFonts w:ascii="楷体" w:eastAsia="楷体" w:hAnsi="楷体" w:cs="楷体" w:hint="eastAsia"/>
          <w:b/>
          <w:bCs/>
          <w:color w:val="000000"/>
          <w:kern w:val="0"/>
          <w:sz w:val="32"/>
          <w:szCs w:val="32"/>
        </w:rPr>
        <w:t>（二）加强预算绩效管理人才培训。</w:t>
      </w:r>
      <w:r>
        <w:rPr>
          <w:rFonts w:ascii="仿宋" w:eastAsia="仿宋" w:hAnsi="仿宋" w:cs="仿宋" w:hint="eastAsia"/>
          <w:color w:val="000000"/>
          <w:kern w:val="0"/>
          <w:sz w:val="32"/>
          <w:szCs w:val="32"/>
        </w:rPr>
        <w:t>预算绩效管理人才缺乏，技术力量薄弱，建议上级财政部门每年多组织几次预算绩效管理培训并提供绩效评价方面的参考文献资料。</w:t>
      </w:r>
    </w:p>
    <w:p w:rsidR="00E35EBE" w:rsidRDefault="00E35EBE">
      <w:pPr>
        <w:spacing w:line="360" w:lineRule="auto"/>
        <w:ind w:firstLineChars="200" w:firstLine="643"/>
        <w:jc w:val="left"/>
        <w:rPr>
          <w:rFonts w:ascii="仿宋" w:eastAsia="仿宋" w:hAnsi="仿宋" w:cs="仿宋"/>
          <w:color w:val="000000"/>
          <w:kern w:val="0"/>
          <w:sz w:val="32"/>
          <w:szCs w:val="32"/>
        </w:rPr>
      </w:pPr>
      <w:r>
        <w:rPr>
          <w:rFonts w:ascii="楷体" w:eastAsia="楷体" w:hAnsi="楷体" w:cs="楷体" w:hint="eastAsia"/>
          <w:b/>
          <w:bCs/>
          <w:color w:val="000000"/>
          <w:kern w:val="0"/>
          <w:sz w:val="32"/>
          <w:szCs w:val="32"/>
        </w:rPr>
        <w:t>（三）绩效评价结果应用还不够充分。</w:t>
      </w:r>
      <w:r>
        <w:rPr>
          <w:rFonts w:ascii="仿宋" w:eastAsia="仿宋" w:hAnsi="仿宋" w:cs="仿宋" w:hint="eastAsia"/>
          <w:color w:val="000000"/>
          <w:kern w:val="0"/>
          <w:sz w:val="32"/>
          <w:szCs w:val="32"/>
        </w:rPr>
        <w:t>评价结果的科学性和公正性有待提高。绩效评价结果形成以后，大部分停留在反映情况和问题的层面，评价结果应用流于形式，没真正与规范预算管理、完善预算编制、加强部门管理以及提高财政资金使用效益有效衔接起来。</w:t>
      </w:r>
    </w:p>
    <w:p w:rsidR="00E35EBE" w:rsidRDefault="00E35EBE">
      <w:pPr>
        <w:spacing w:line="360" w:lineRule="auto"/>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四、下一步工作建议</w:t>
      </w:r>
    </w:p>
    <w:p w:rsidR="00E35EBE" w:rsidRDefault="00E35EBE">
      <w:pPr>
        <w:spacing w:line="360" w:lineRule="auto"/>
        <w:ind w:firstLineChars="200" w:firstLine="643"/>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一是</w:t>
      </w:r>
      <w:r>
        <w:rPr>
          <w:rFonts w:ascii="仿宋" w:eastAsia="仿宋" w:hAnsi="仿宋" w:cs="仿宋" w:hint="eastAsia"/>
          <w:color w:val="000000"/>
          <w:kern w:val="0"/>
          <w:sz w:val="32"/>
          <w:szCs w:val="32"/>
        </w:rPr>
        <w:t>强化部门“讲绩效、重绩效、用绩效”、“花钱必问效、无效必问责”的绩效管理理念。既要从绩效目标申报、绩效跟踪、绩效自评、绩效再评价等各个环节，强化基础工作，同时还要将绩效目标实现程度与资金安排挂钩，逐步构建奖惩结合机制，对绩效管理好的予以激励，取消绩效不好的项目。</w:t>
      </w:r>
    </w:p>
    <w:p w:rsidR="00E35EBE" w:rsidRDefault="00E35EBE">
      <w:pPr>
        <w:spacing w:line="360" w:lineRule="auto"/>
        <w:ind w:firstLineChars="200" w:firstLine="643"/>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二是</w:t>
      </w:r>
      <w:r>
        <w:rPr>
          <w:rFonts w:ascii="仿宋" w:eastAsia="仿宋" w:hAnsi="仿宋" w:cs="仿宋" w:hint="eastAsia"/>
          <w:color w:val="000000"/>
          <w:kern w:val="0"/>
          <w:sz w:val="32"/>
          <w:szCs w:val="32"/>
        </w:rPr>
        <w:t>进一步加强队伍建设，调整充实预算绩效管理人员力量，安排专职人员负责绩效工作，配强配优，打造一支强有力的绩效管理队伍。</w:t>
      </w:r>
    </w:p>
    <w:p w:rsidR="00E35EBE" w:rsidRDefault="00E35EBE">
      <w:pPr>
        <w:spacing w:line="360" w:lineRule="auto"/>
        <w:ind w:firstLineChars="200" w:firstLine="643"/>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三是</w:t>
      </w:r>
      <w:r>
        <w:rPr>
          <w:rFonts w:ascii="仿宋" w:eastAsia="仿宋" w:hAnsi="仿宋" w:cs="仿宋" w:hint="eastAsia"/>
          <w:color w:val="000000"/>
          <w:kern w:val="0"/>
          <w:sz w:val="32"/>
          <w:szCs w:val="32"/>
        </w:rPr>
        <w:t>积极参加省、市财政部门举办的各类培训，提高业务水平。</w:t>
      </w:r>
    </w:p>
    <w:p w:rsidR="00E35EBE" w:rsidRDefault="00E35EBE">
      <w:pPr>
        <w:spacing w:line="360" w:lineRule="auto"/>
        <w:ind w:firstLineChars="1900" w:firstLine="6080"/>
        <w:rPr>
          <w:rFonts w:ascii="仿宋" w:eastAsia="仿宋" w:hAnsi="仿宋" w:cs="仿宋"/>
          <w:color w:val="000000"/>
          <w:kern w:val="0"/>
          <w:sz w:val="32"/>
          <w:szCs w:val="32"/>
        </w:rPr>
      </w:pPr>
    </w:p>
    <w:p w:rsidR="00E35EBE" w:rsidRDefault="00E35EBE">
      <w:pPr>
        <w:spacing w:line="360" w:lineRule="auto"/>
        <w:ind w:firstLineChars="1900" w:firstLine="6080"/>
        <w:rPr>
          <w:rFonts w:ascii="仿宋" w:eastAsia="仿宋" w:hAnsi="仿宋" w:cs="仿宋"/>
          <w:color w:val="000000"/>
          <w:kern w:val="0"/>
          <w:sz w:val="32"/>
          <w:szCs w:val="32"/>
        </w:rPr>
      </w:pPr>
      <w:r>
        <w:rPr>
          <w:rFonts w:ascii="仿宋" w:eastAsia="仿宋" w:hAnsi="仿宋" w:cs="仿宋" w:hint="eastAsia"/>
          <w:color w:val="000000"/>
          <w:kern w:val="0"/>
          <w:sz w:val="32"/>
          <w:szCs w:val="32"/>
        </w:rPr>
        <w:t>城步县财政局</w:t>
      </w:r>
    </w:p>
    <w:p w:rsidR="00E35EBE" w:rsidRDefault="00E35EBE">
      <w:pPr>
        <w:spacing w:line="360" w:lineRule="auto"/>
        <w:ind w:firstLineChars="1750" w:firstLine="5600"/>
      </w:pPr>
      <w:smartTag w:uri="urn:schemas-microsoft-com:office:smarttags" w:element="chsdate">
        <w:smartTagPr>
          <w:attr w:name="IsROCDate" w:val="False"/>
          <w:attr w:name="IsLunarDate" w:val="False"/>
          <w:attr w:name="Day" w:val="27"/>
          <w:attr w:name="Month" w:val="1"/>
          <w:attr w:name="Year" w:val="2020"/>
        </w:smartTagPr>
        <w:r>
          <w:rPr>
            <w:rFonts w:ascii="仿宋" w:eastAsia="仿宋" w:hAnsi="仿宋" w:cs="仿宋"/>
            <w:color w:val="000000"/>
            <w:kern w:val="0"/>
            <w:sz w:val="32"/>
            <w:szCs w:val="32"/>
          </w:rPr>
          <w:t>2020</w:t>
        </w:r>
        <w:r>
          <w:rPr>
            <w:rFonts w:ascii="仿宋" w:eastAsia="仿宋" w:hAnsi="仿宋" w:cs="仿宋" w:hint="eastAsia"/>
            <w:color w:val="000000"/>
            <w:kern w:val="0"/>
            <w:sz w:val="32"/>
            <w:szCs w:val="32"/>
          </w:rPr>
          <w:t>年</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27</w:t>
        </w:r>
        <w:r>
          <w:rPr>
            <w:rFonts w:ascii="仿宋" w:eastAsia="仿宋" w:hAnsi="仿宋" w:cs="仿宋" w:hint="eastAsia"/>
            <w:color w:val="000000"/>
            <w:kern w:val="0"/>
            <w:sz w:val="32"/>
            <w:szCs w:val="32"/>
          </w:rPr>
          <w:t>日</w:t>
        </w:r>
      </w:smartTag>
    </w:p>
    <w:sectPr w:rsidR="00E35EBE" w:rsidSect="000E140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BE" w:rsidRDefault="00E35EBE" w:rsidP="000E1401">
      <w:r>
        <w:separator/>
      </w:r>
    </w:p>
  </w:endnote>
  <w:endnote w:type="continuationSeparator" w:id="0">
    <w:p w:rsidR="00E35EBE" w:rsidRDefault="00E35EBE" w:rsidP="000E1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BE" w:rsidRDefault="00E35EB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E35EBE" w:rsidRDefault="00E35EBE">
                <w:pPr>
                  <w:pStyle w:val="Footer"/>
                </w:pPr>
                <w:fldSimple w:instr=" PAGE  \* MERGEFORMAT ">
                  <w:r>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BE" w:rsidRDefault="00E35EBE" w:rsidP="000E1401">
      <w:r>
        <w:separator/>
      </w:r>
    </w:p>
  </w:footnote>
  <w:footnote w:type="continuationSeparator" w:id="0">
    <w:p w:rsidR="00E35EBE" w:rsidRDefault="00E35EBE" w:rsidP="000E1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79C1B2D"/>
    <w:rsid w:val="000D2579"/>
    <w:rsid w:val="000D7BD4"/>
    <w:rsid w:val="000E1401"/>
    <w:rsid w:val="00172B23"/>
    <w:rsid w:val="00182C29"/>
    <w:rsid w:val="0025360B"/>
    <w:rsid w:val="003B2CAB"/>
    <w:rsid w:val="003C4D93"/>
    <w:rsid w:val="007D562D"/>
    <w:rsid w:val="008E23E1"/>
    <w:rsid w:val="00944566"/>
    <w:rsid w:val="009A2CC6"/>
    <w:rsid w:val="00C95913"/>
    <w:rsid w:val="00D5283C"/>
    <w:rsid w:val="00E35EBE"/>
    <w:rsid w:val="00EB39CC"/>
    <w:rsid w:val="076E7844"/>
    <w:rsid w:val="0B1D0523"/>
    <w:rsid w:val="22E316A2"/>
    <w:rsid w:val="25C42075"/>
    <w:rsid w:val="275A1B09"/>
    <w:rsid w:val="2DDD4FE8"/>
    <w:rsid w:val="36A32508"/>
    <w:rsid w:val="3E6454BD"/>
    <w:rsid w:val="3FB839C2"/>
    <w:rsid w:val="4135212F"/>
    <w:rsid w:val="4E8F0174"/>
    <w:rsid w:val="612255D8"/>
    <w:rsid w:val="679C1B2D"/>
    <w:rsid w:val="686109E8"/>
    <w:rsid w:val="6A637AD4"/>
    <w:rsid w:val="6C6D0EF3"/>
    <w:rsid w:val="72A34D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E140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140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EB39CC"/>
    <w:rPr>
      <w:rFonts w:cs="Times New Roman"/>
      <w:sz w:val="18"/>
      <w:szCs w:val="18"/>
    </w:rPr>
  </w:style>
  <w:style w:type="paragraph" w:styleId="Header">
    <w:name w:val="header"/>
    <w:basedOn w:val="Normal"/>
    <w:link w:val="HeaderChar"/>
    <w:uiPriority w:val="99"/>
    <w:rsid w:val="000E14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EB39CC"/>
    <w:rPr>
      <w:rFonts w:cs="Times New Roman"/>
      <w:sz w:val="18"/>
      <w:szCs w:val="18"/>
    </w:rPr>
  </w:style>
  <w:style w:type="paragraph" w:styleId="NormalWeb">
    <w:name w:val="Normal (Web)"/>
    <w:basedOn w:val="Normal"/>
    <w:uiPriority w:val="99"/>
    <w:rsid w:val="000E1401"/>
    <w:pPr>
      <w:spacing w:beforeAutospacing="1" w:afterAutospacing="1"/>
      <w:jc w:val="left"/>
    </w:pPr>
    <w:rPr>
      <w:kern w:val="0"/>
      <w:sz w:val="24"/>
    </w:rPr>
  </w:style>
  <w:style w:type="character" w:customStyle="1" w:styleId="bsharetext">
    <w:name w:val="bsharetext"/>
    <w:basedOn w:val="DefaultParagraphFont"/>
    <w:uiPriority w:val="99"/>
    <w:rsid w:val="000E14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6</Pages>
  <Words>440</Words>
  <Characters>2513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城步苗族自治县财政局</dc:title>
  <dc:subject/>
  <dc:creator>Administrator</dc:creator>
  <cp:keywords/>
  <dc:description/>
  <cp:lastModifiedBy>微软用户</cp:lastModifiedBy>
  <cp:revision>4</cp:revision>
  <dcterms:created xsi:type="dcterms:W3CDTF">2020-06-08T07:42:00Z</dcterms:created>
  <dcterms:modified xsi:type="dcterms:W3CDTF">2020-10-12T01:37:00Z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