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p>
    <w:p>
      <w:pPr>
        <w:spacing w:line="600" w:lineRule="exact"/>
        <w:rPr>
          <w:rFonts w:eastAsia="黑体"/>
          <w:sz w:val="32"/>
          <w:szCs w:val="32"/>
        </w:rPr>
      </w:pPr>
    </w:p>
    <w:p>
      <w:pPr>
        <w:jc w:val="center"/>
        <w:rPr>
          <w:rFonts w:hint="eastAsia" w:asciiTheme="minorEastAsia" w:hAnsiTheme="minorEastAsia" w:eastAsiaTheme="minorEastAsia" w:cstheme="minorEastAsia"/>
          <w:sz w:val="44"/>
          <w:szCs w:val="44"/>
        </w:rPr>
      </w:pPr>
    </w:p>
    <w:p>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202</w:t>
      </w:r>
      <w:r>
        <w:rPr>
          <w:rFonts w:hint="eastAsia" w:asciiTheme="minorEastAsia" w:hAnsiTheme="minorEastAsia" w:eastAsiaTheme="minorEastAsia" w:cstheme="minorEastAsia"/>
          <w:sz w:val="44"/>
          <w:szCs w:val="44"/>
          <w:lang w:val="en-US" w:eastAsia="zh-CN"/>
        </w:rPr>
        <w:t>4</w:t>
      </w:r>
      <w:r>
        <w:rPr>
          <w:rFonts w:hint="eastAsia" w:asciiTheme="minorEastAsia" w:hAnsiTheme="minorEastAsia" w:eastAsiaTheme="minorEastAsia" w:cstheme="minorEastAsia"/>
          <w:sz w:val="44"/>
          <w:szCs w:val="44"/>
        </w:rPr>
        <w:t>年度城步县人大常委会办公室整体支出</w:t>
      </w:r>
    </w:p>
    <w:p>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绩效自评报告</w:t>
      </w:r>
      <w:bookmarkStart w:id="6" w:name="_GoBack"/>
      <w:bookmarkEnd w:id="6"/>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sz w:val="36"/>
          <w:szCs w:val="36"/>
        </w:rPr>
      </w:pPr>
    </w:p>
    <w:p>
      <w:pPr>
        <w:jc w:val="center"/>
        <w:rPr>
          <w:rFonts w:asciiTheme="minorEastAsia" w:hAnsiTheme="minorEastAsia" w:eastAsiaTheme="minorEastAsia" w:cstheme="minorEastAsia"/>
          <w:sz w:val="36"/>
          <w:szCs w:val="36"/>
        </w:rPr>
      </w:pPr>
    </w:p>
    <w:p>
      <w:pPr>
        <w:jc w:val="center"/>
        <w:rPr>
          <w:rFonts w:asciiTheme="minorEastAsia" w:hAnsiTheme="minorEastAsia" w:eastAsiaTheme="minorEastAsia" w:cstheme="minorEastAsia"/>
          <w:sz w:val="36"/>
          <w:szCs w:val="36"/>
        </w:rPr>
      </w:pPr>
    </w:p>
    <w:p>
      <w:pPr>
        <w:jc w:val="center"/>
        <w:rPr>
          <w:rFonts w:asciiTheme="minorEastAsia" w:hAnsiTheme="minorEastAsia" w:eastAsiaTheme="minorEastAsia" w:cstheme="minorEastAsia"/>
          <w:sz w:val="36"/>
          <w:szCs w:val="36"/>
        </w:rPr>
      </w:pPr>
    </w:p>
    <w:p>
      <w:pPr>
        <w:jc w:val="center"/>
        <w:rPr>
          <w:rFonts w:asciiTheme="minorEastAsia" w:hAnsiTheme="minorEastAsia" w:eastAsiaTheme="minorEastAsia" w:cstheme="minorEastAsia"/>
          <w:sz w:val="36"/>
          <w:szCs w:val="36"/>
        </w:rPr>
      </w:pPr>
    </w:p>
    <w:p>
      <w:pPr>
        <w:jc w:val="center"/>
        <w:rPr>
          <w:rFonts w:asciiTheme="minorEastAsia" w:hAnsiTheme="minorEastAsia" w:eastAsiaTheme="minorEastAsia" w:cstheme="minorEastAsia"/>
          <w:sz w:val="36"/>
          <w:szCs w:val="36"/>
        </w:rPr>
      </w:pPr>
    </w:p>
    <w:p>
      <w:pPr>
        <w:jc w:val="center"/>
        <w:rPr>
          <w:rFonts w:asciiTheme="minorEastAsia" w:hAnsiTheme="minorEastAsia" w:eastAsiaTheme="minorEastAsia" w:cstheme="minorEastAsia"/>
          <w:sz w:val="36"/>
          <w:szCs w:val="36"/>
        </w:rPr>
      </w:pPr>
    </w:p>
    <w:p>
      <w:pPr>
        <w:spacing w:line="600" w:lineRule="exact"/>
        <w:jc w:val="center"/>
        <w:rPr>
          <w:rFonts w:hint="eastAsia" w:asciiTheme="minorEastAsia" w:hAnsiTheme="minorEastAsia" w:eastAsiaTheme="minorEastAsia" w:cstheme="minorEastAsia"/>
          <w:sz w:val="36"/>
          <w:szCs w:val="36"/>
        </w:rPr>
      </w:pPr>
    </w:p>
    <w:p>
      <w:pPr>
        <w:spacing w:line="600" w:lineRule="exact"/>
        <w:jc w:val="center"/>
        <w:rPr>
          <w:rFonts w:asciiTheme="minorEastAsia" w:hAnsiTheme="minorEastAsia" w:eastAsiaTheme="minorEastAsia" w:cstheme="minorEastAsia"/>
          <w:sz w:val="36"/>
          <w:szCs w:val="36"/>
          <w:u w:val="single"/>
        </w:rPr>
      </w:pPr>
      <w:r>
        <w:rPr>
          <w:rFonts w:hint="eastAsia" w:asciiTheme="minorEastAsia" w:hAnsiTheme="minorEastAsia" w:eastAsiaTheme="minorEastAsia" w:cstheme="minorEastAsia"/>
          <w:sz w:val="36"/>
          <w:szCs w:val="36"/>
        </w:rPr>
        <w:t>单位名称：城步苗族自治县人大常委会办公室</w:t>
      </w:r>
    </w:p>
    <w:p>
      <w:pPr>
        <w:spacing w:line="6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202</w:t>
      </w:r>
      <w:r>
        <w:rPr>
          <w:rFonts w:hint="eastAsia" w:asciiTheme="minorEastAsia" w:hAnsiTheme="minorEastAsia" w:eastAsiaTheme="minorEastAsia" w:cstheme="minorEastAsia"/>
          <w:sz w:val="36"/>
          <w:szCs w:val="36"/>
          <w:lang w:val="en-US" w:eastAsia="zh-CN"/>
        </w:rPr>
        <w:t>5</w:t>
      </w:r>
      <w:r>
        <w:rPr>
          <w:rFonts w:hint="eastAsia" w:asciiTheme="minorEastAsia" w:hAnsiTheme="minorEastAsia" w:eastAsiaTheme="minorEastAsia" w:cstheme="minorEastAsia"/>
          <w:sz w:val="36"/>
          <w:szCs w:val="36"/>
        </w:rPr>
        <w:t xml:space="preserve">年 </w:t>
      </w:r>
      <w:r>
        <w:rPr>
          <w:rFonts w:hint="eastAsia" w:asciiTheme="minorEastAsia" w:hAnsiTheme="minorEastAsia" w:eastAsiaTheme="minorEastAsia" w:cstheme="minorEastAsia"/>
          <w:sz w:val="36"/>
          <w:szCs w:val="36"/>
          <w:lang w:val="en-US" w:eastAsia="zh-CN"/>
        </w:rPr>
        <w:t>4</w:t>
      </w:r>
      <w:r>
        <w:rPr>
          <w:rFonts w:hint="eastAsia" w:asciiTheme="minorEastAsia" w:hAnsiTheme="minorEastAsia" w:eastAsiaTheme="minorEastAsia" w:cstheme="minorEastAsia"/>
          <w:sz w:val="36"/>
          <w:szCs w:val="36"/>
        </w:rPr>
        <w:t>月</w:t>
      </w:r>
      <w:r>
        <w:rPr>
          <w:rFonts w:hint="eastAsia" w:asciiTheme="minorEastAsia" w:hAnsiTheme="minorEastAsia" w:eastAsiaTheme="minorEastAsia" w:cstheme="minorEastAsia"/>
          <w:sz w:val="36"/>
          <w:szCs w:val="36"/>
          <w:lang w:val="en-US" w:eastAsia="zh-CN"/>
        </w:rPr>
        <w:t>14</w:t>
      </w:r>
      <w:r>
        <w:rPr>
          <w:rFonts w:hint="eastAsia" w:asciiTheme="minorEastAsia" w:hAnsiTheme="minorEastAsia" w:eastAsiaTheme="minorEastAsia" w:cstheme="minorEastAsia"/>
          <w:sz w:val="36"/>
          <w:szCs w:val="36"/>
        </w:rPr>
        <w:t>日</w:t>
      </w:r>
    </w:p>
    <w:p>
      <w:pPr>
        <w:rPr>
          <w:rFonts w:asciiTheme="minorEastAsia" w:hAnsiTheme="minorEastAsia" w:eastAsiaTheme="minorEastAsia" w:cstheme="minorEastAsia"/>
          <w:sz w:val="36"/>
          <w:szCs w:val="36"/>
        </w:rPr>
      </w:pPr>
    </w:p>
    <w:p>
      <w:pPr>
        <w:rPr>
          <w:rFonts w:asciiTheme="minorEastAsia" w:hAnsiTheme="minorEastAsia" w:eastAsiaTheme="minorEastAsia" w:cstheme="minorEastAsia"/>
          <w:sz w:val="36"/>
          <w:szCs w:val="36"/>
        </w:rPr>
      </w:pPr>
    </w:p>
    <w:p>
      <w:pPr>
        <w:rPr>
          <w:rFonts w:asciiTheme="minorEastAsia" w:hAnsiTheme="minorEastAsia" w:eastAsiaTheme="minorEastAsia" w:cstheme="minorEastAsia"/>
          <w:sz w:val="36"/>
          <w:szCs w:val="36"/>
        </w:rPr>
      </w:pPr>
    </w:p>
    <w:p>
      <w:pPr>
        <w:rPr>
          <w:rFonts w:asciiTheme="minorEastAsia" w:hAnsiTheme="minorEastAsia" w:eastAsiaTheme="minorEastAsia" w:cstheme="minorEastAsia"/>
          <w:sz w:val="36"/>
          <w:szCs w:val="36"/>
        </w:rPr>
      </w:pPr>
    </w:p>
    <w:p>
      <w:pPr>
        <w:rPr>
          <w:rFonts w:asciiTheme="minorEastAsia" w:hAnsiTheme="minorEastAsia" w:eastAsiaTheme="minorEastAsia" w:cstheme="minorEastAsia"/>
          <w:sz w:val="36"/>
          <w:szCs w:val="36"/>
        </w:rPr>
      </w:pPr>
    </w:p>
    <w:p>
      <w:pPr>
        <w:rPr>
          <w:rFonts w:asciiTheme="minorEastAsia" w:hAnsiTheme="minorEastAsia" w:eastAsiaTheme="minorEastAsia" w:cstheme="minorEastAsia"/>
          <w:sz w:val="36"/>
          <w:szCs w:val="36"/>
        </w:rPr>
      </w:pPr>
    </w:p>
    <w:p/>
    <w:p>
      <w:pPr>
        <w:pStyle w:val="3"/>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p>
    <w:p>
      <w:pPr>
        <w:pStyle w:val="3"/>
        <w:widowControl/>
        <w:shd w:val="clear" w:color="auto" w:fill="FFFFFF"/>
        <w:snapToGrid w:val="0"/>
        <w:spacing w:beforeAutospacing="0" w:afterAutospacing="0" w:line="520" w:lineRule="exact"/>
        <w:jc w:val="center"/>
        <w:rPr>
          <w:rFonts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shd w:val="clear" w:color="auto" w:fill="FFFFFF"/>
        </w:rPr>
        <w:t>202</w:t>
      </w:r>
      <w:r>
        <w:rPr>
          <w:rFonts w:hint="eastAsia" w:asciiTheme="minorEastAsia" w:hAnsiTheme="minorEastAsia" w:eastAsiaTheme="minorEastAsia" w:cstheme="minorEastAsia"/>
          <w:color w:val="000000"/>
          <w:sz w:val="36"/>
          <w:szCs w:val="36"/>
          <w:shd w:val="clear" w:color="auto" w:fill="FFFFFF"/>
          <w:lang w:val="en-US" w:eastAsia="zh-CN"/>
        </w:rPr>
        <w:t>4</w:t>
      </w:r>
      <w:r>
        <w:rPr>
          <w:rFonts w:hint="eastAsia" w:asciiTheme="minorEastAsia" w:hAnsiTheme="minorEastAsia" w:eastAsiaTheme="minorEastAsia" w:cstheme="minorEastAsia"/>
          <w:color w:val="000000"/>
          <w:sz w:val="36"/>
          <w:szCs w:val="36"/>
          <w:shd w:val="clear" w:color="auto" w:fill="FFFFFF"/>
        </w:rPr>
        <w:t>年度</w:t>
      </w:r>
      <w:r>
        <w:rPr>
          <w:rFonts w:hint="eastAsia" w:asciiTheme="minorEastAsia" w:hAnsiTheme="minorEastAsia" w:eastAsiaTheme="minorEastAsia" w:cstheme="minorEastAsia"/>
          <w:sz w:val="36"/>
          <w:szCs w:val="36"/>
        </w:rPr>
        <w:t>城步县人大常委会办公室</w:t>
      </w:r>
      <w:r>
        <w:rPr>
          <w:rFonts w:hint="eastAsia" w:asciiTheme="minorEastAsia" w:hAnsiTheme="minorEastAsia" w:eastAsiaTheme="minorEastAsia" w:cstheme="minorEastAsia"/>
          <w:color w:val="000000"/>
          <w:sz w:val="36"/>
          <w:szCs w:val="36"/>
          <w:shd w:val="clear" w:color="auto" w:fill="FFFFFF"/>
        </w:rPr>
        <w:t>部门整体支出绩效自评报告</w:t>
      </w:r>
    </w:p>
    <w:p>
      <w:pPr>
        <w:pStyle w:val="3"/>
        <w:widowControl/>
        <w:shd w:val="clear" w:color="auto" w:fill="FFFFFF"/>
        <w:snapToGrid w:val="0"/>
        <w:spacing w:beforeAutospacing="0" w:afterAutospacing="0" w:line="520" w:lineRule="exact"/>
        <w:jc w:val="center"/>
        <w:rPr>
          <w:rFonts w:asciiTheme="minorEastAsia" w:hAnsiTheme="minorEastAsia" w:eastAsiaTheme="minorEastAsia" w:cstheme="minorEastAsia"/>
          <w:color w:val="000000"/>
          <w:sz w:val="36"/>
          <w:szCs w:val="36"/>
        </w:rPr>
      </w:pPr>
    </w:p>
    <w:p>
      <w:pPr>
        <w:pStyle w:val="3"/>
        <w:widowControl/>
        <w:shd w:val="clear" w:color="auto" w:fill="FFFFFF"/>
        <w:snapToGrid w:val="0"/>
        <w:spacing w:beforeAutospacing="0" w:afterAutospacing="0" w:line="520" w:lineRule="exact"/>
        <w:rPr>
          <w:rFonts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shd w:val="clear" w:color="auto" w:fill="FFFFFF"/>
        </w:rPr>
        <w:t>一、部门、单位基本情况</w:t>
      </w:r>
    </w:p>
    <w:p>
      <w:pPr>
        <w:pStyle w:val="3"/>
        <w:widowControl/>
        <w:shd w:val="clear" w:color="auto" w:fill="FFFFFF"/>
        <w:snapToGrid w:val="0"/>
        <w:spacing w:beforeAutospacing="0" w:afterAutospacing="0" w:line="520" w:lineRule="exact"/>
        <w:rPr>
          <w:rFonts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（一）机构设置情况</w:t>
      </w:r>
    </w:p>
    <w:p>
      <w:pPr>
        <w:ind w:firstLine="889" w:firstLineChars="247"/>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人大办设委室8个,分别是办公室、</w:t>
      </w:r>
      <w:r>
        <w:rPr>
          <w:rFonts w:hint="eastAsia" w:asciiTheme="minorEastAsia" w:hAnsiTheme="minorEastAsia" w:eastAsiaTheme="minorEastAsia" w:cstheme="minorEastAsia"/>
          <w:sz w:val="36"/>
          <w:szCs w:val="36"/>
          <w:lang w:eastAsia="zh-CN"/>
        </w:rPr>
        <w:t>代表</w:t>
      </w:r>
      <w:r>
        <w:rPr>
          <w:rFonts w:hint="eastAsia" w:asciiTheme="minorEastAsia" w:hAnsiTheme="minorEastAsia" w:eastAsiaTheme="minorEastAsia" w:cstheme="minorEastAsia"/>
          <w:sz w:val="36"/>
          <w:szCs w:val="36"/>
        </w:rPr>
        <w:t>工委、教科委、财经委、监司委、农业委、环资委、社建委，办公室下设信息中心。</w:t>
      </w:r>
    </w:p>
    <w:p>
      <w:pPr>
        <w:pStyle w:val="3"/>
        <w:widowControl/>
        <w:shd w:val="clear" w:color="auto" w:fill="FFFFFF"/>
        <w:snapToGrid w:val="0"/>
        <w:spacing w:beforeAutospacing="0" w:afterAutospacing="0" w:line="520" w:lineRule="exact"/>
        <w:rPr>
          <w:rFonts w:asciiTheme="minorEastAsia" w:hAnsiTheme="minorEastAsia" w:eastAsiaTheme="minorEastAsia" w:cstheme="minorEastAsia"/>
          <w:color w:val="000000"/>
          <w:sz w:val="36"/>
          <w:szCs w:val="36"/>
          <w:shd w:val="clear" w:color="auto" w:fill="FFFFFF"/>
        </w:rPr>
      </w:pPr>
    </w:p>
    <w:p>
      <w:pPr>
        <w:pStyle w:val="3"/>
        <w:widowControl/>
        <w:shd w:val="clear" w:color="auto" w:fill="FFFFFF"/>
        <w:snapToGrid w:val="0"/>
        <w:spacing w:beforeAutospacing="0" w:afterAutospacing="0" w:line="520" w:lineRule="exact"/>
        <w:rPr>
          <w:rFonts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（二）人员编制情况</w:t>
      </w:r>
    </w:p>
    <w:p>
      <w:pPr>
        <w:pStyle w:val="3"/>
        <w:widowControl/>
        <w:shd w:val="clear" w:color="auto" w:fill="FFFFFF"/>
        <w:snapToGrid w:val="0"/>
        <w:spacing w:beforeAutospacing="0" w:afterAutospacing="0" w:line="520" w:lineRule="exact"/>
        <w:ind w:firstLine="720" w:firstLineChars="200"/>
        <w:rPr>
          <w:rFonts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sz w:val="36"/>
          <w:szCs w:val="36"/>
        </w:rPr>
        <w:t>县人大常委会机关定编25名，其中行政编制22名，后勤编制3名，事业编制</w:t>
      </w:r>
      <w:r>
        <w:rPr>
          <w:rFonts w:hint="eastAsia" w:asciiTheme="minorEastAsia" w:hAnsiTheme="minorEastAsia" w:eastAsiaTheme="minorEastAsia" w:cstheme="minorEastAsia"/>
          <w:sz w:val="36"/>
          <w:szCs w:val="36"/>
          <w:lang w:val="en-US" w:eastAsia="zh-CN"/>
        </w:rPr>
        <w:t>6</w:t>
      </w:r>
      <w:r>
        <w:rPr>
          <w:rFonts w:hint="eastAsia" w:asciiTheme="minorEastAsia" w:hAnsiTheme="minorEastAsia" w:eastAsiaTheme="minorEastAsia" w:cstheme="minorEastAsia"/>
          <w:sz w:val="36"/>
          <w:szCs w:val="36"/>
        </w:rPr>
        <w:t>人。实有人数</w:t>
      </w:r>
      <w:r>
        <w:rPr>
          <w:rFonts w:hint="eastAsia" w:asciiTheme="minorEastAsia" w:hAnsiTheme="minorEastAsia" w:eastAsiaTheme="minorEastAsia" w:cstheme="minorEastAsia"/>
          <w:sz w:val="36"/>
          <w:szCs w:val="36"/>
          <w:lang w:val="en-US" w:eastAsia="zh-CN"/>
        </w:rPr>
        <w:t>37</w:t>
      </w:r>
      <w:r>
        <w:rPr>
          <w:rFonts w:hint="eastAsia" w:asciiTheme="minorEastAsia" w:hAnsiTheme="minorEastAsia" w:eastAsiaTheme="minorEastAsia" w:cstheme="minorEastAsia"/>
          <w:sz w:val="36"/>
          <w:szCs w:val="36"/>
        </w:rPr>
        <w:t>人。</w:t>
      </w:r>
    </w:p>
    <w:p>
      <w:pPr>
        <w:pStyle w:val="3"/>
        <w:widowControl/>
        <w:numPr>
          <w:ilvl w:val="0"/>
          <w:numId w:val="1"/>
        </w:numPr>
        <w:shd w:val="clear" w:color="auto" w:fill="FFFFFF"/>
        <w:snapToGrid w:val="0"/>
        <w:spacing w:beforeAutospacing="0" w:afterAutospacing="0" w:line="520" w:lineRule="exact"/>
        <w:rPr>
          <w:rFonts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主要职能职责</w:t>
      </w:r>
    </w:p>
    <w:p>
      <w:pPr>
        <w:ind w:firstLine="889" w:firstLineChars="247"/>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监督检查宪法、法律、行政法规以及全国、省、市、县级人民代表大会及其常委会的决议、决定在本行政区域内的贯彻执行；领导或者主持本级人民代表大会代表的选举；召集本级人民代表大会；讨论、决定本行政区域内的政治、经济、教育、科学、文化、卫生、环境资源保护、民政、民族等工作的重大事项；根据县人民政府的建议，决定对本行政区域内的国民经济和社会发展计划、财政预算的部分变更；监督县人民政府、县人民法院和县人民检察院、县监察委的工作，联系县人民代表大会代表，受理人民群众对上述机关和国家工作人员的申诉和意见；在县人民代表大会闭会期间，决定副县长的个别任免和县人民政府组成部门的局长、主任的任免；通过任免县人大常委会办事机构的主任、副主任和县人民法院副院长、庭长、副庭长、审判委员会委员、审判员等；联系乡镇人民代表大会主席团，了解情况、指导工作、总结交流经验；督促检查“一府两院”办理各级人大代表提出的建议、意见、议案工作和信访案件查结工作；承办上级人大常委会和县委交办的其他工作。</w:t>
      </w:r>
    </w:p>
    <w:p>
      <w:pPr>
        <w:pStyle w:val="3"/>
        <w:widowControl/>
        <w:shd w:val="clear" w:color="auto" w:fill="FFFFFF"/>
        <w:snapToGrid w:val="0"/>
        <w:spacing w:beforeAutospacing="0" w:afterAutospacing="0" w:line="520" w:lineRule="exact"/>
        <w:rPr>
          <w:rFonts w:asciiTheme="minorEastAsia" w:hAnsiTheme="minorEastAsia" w:eastAsiaTheme="minorEastAsia" w:cstheme="minorEastAsia"/>
          <w:color w:val="000000"/>
          <w:sz w:val="36"/>
          <w:szCs w:val="36"/>
          <w:shd w:val="clear" w:color="auto" w:fill="FFFFFF"/>
        </w:rPr>
      </w:pPr>
    </w:p>
    <w:p>
      <w:pPr>
        <w:pStyle w:val="3"/>
        <w:widowControl/>
        <w:numPr>
          <w:ilvl w:val="0"/>
          <w:numId w:val="1"/>
        </w:numPr>
        <w:shd w:val="clear" w:color="auto" w:fill="FFFFFF"/>
        <w:snapToGrid w:val="0"/>
        <w:spacing w:beforeAutospacing="0" w:afterAutospacing="0" w:line="520" w:lineRule="exact"/>
        <w:rPr>
          <w:rFonts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绩效目标设定情况</w:t>
      </w:r>
    </w:p>
    <w:p>
      <w:pPr>
        <w:widowControl/>
        <w:spacing w:line="560" w:lineRule="exact"/>
        <w:ind w:firstLine="645"/>
        <w:jc w:val="left"/>
        <w:rPr>
          <w:rFonts w:asciiTheme="minorEastAsia" w:hAnsiTheme="minorEastAsia" w:eastAsiaTheme="minorEastAsia" w:cstheme="minorEastAsia"/>
          <w:color w:val="000000"/>
          <w:kern w:val="0"/>
          <w:sz w:val="36"/>
          <w:szCs w:val="36"/>
          <w:shd w:val="clear" w:color="auto" w:fill="FFFFFF"/>
          <w:lang w:bidi="ar"/>
        </w:rPr>
      </w:pPr>
      <w:r>
        <w:rPr>
          <w:rFonts w:hint="eastAsia" w:asciiTheme="minorEastAsia" w:hAnsiTheme="minorEastAsia" w:eastAsiaTheme="minorEastAsia" w:cstheme="minorEastAsia"/>
          <w:color w:val="000000"/>
          <w:kern w:val="0"/>
          <w:sz w:val="36"/>
          <w:szCs w:val="36"/>
          <w:shd w:val="clear" w:color="auto" w:fill="FFFFFF"/>
          <w:lang w:bidi="ar"/>
        </w:rPr>
        <w:t>1、202</w:t>
      </w:r>
      <w:r>
        <w:rPr>
          <w:rFonts w:hint="eastAsia" w:asciiTheme="minorEastAsia" w:hAnsiTheme="minorEastAsia" w:eastAsiaTheme="minorEastAsia" w:cstheme="minorEastAsia"/>
          <w:color w:val="000000"/>
          <w:kern w:val="0"/>
          <w:sz w:val="36"/>
          <w:szCs w:val="36"/>
          <w:shd w:val="clear" w:color="auto" w:fill="FFFFFF"/>
          <w:lang w:val="en-US" w:eastAsia="zh-CN" w:bidi="ar"/>
        </w:rPr>
        <w:t>4</w:t>
      </w:r>
      <w:r>
        <w:rPr>
          <w:rFonts w:hint="eastAsia" w:asciiTheme="minorEastAsia" w:hAnsiTheme="minorEastAsia" w:eastAsiaTheme="minorEastAsia" w:cstheme="minorEastAsia"/>
          <w:color w:val="000000"/>
          <w:kern w:val="0"/>
          <w:sz w:val="36"/>
          <w:szCs w:val="36"/>
          <w:shd w:val="clear" w:color="auto" w:fill="FFFFFF"/>
          <w:lang w:bidi="ar"/>
        </w:rPr>
        <w:t>年本部门将整体支出绩效评价作为财政预算资金使用管理的一项重要工作，切实加强预算支出管理，全面梳理内部管理流程，建立健全内部管理制度。有效提升了部门整体支出管理水平。根据部门整体绩效评价指标体系，本部门自评综合得分为99分。</w:t>
      </w:r>
    </w:p>
    <w:p>
      <w:pPr>
        <w:widowControl/>
        <w:spacing w:line="560" w:lineRule="exact"/>
        <w:ind w:firstLine="645"/>
        <w:jc w:val="left"/>
        <w:rPr>
          <w:rFonts w:asciiTheme="minorEastAsia" w:hAnsiTheme="minorEastAsia" w:eastAsiaTheme="minorEastAsia" w:cstheme="minorEastAsia"/>
          <w:color w:val="000000"/>
          <w:kern w:val="0"/>
          <w:sz w:val="36"/>
          <w:szCs w:val="36"/>
          <w:shd w:val="clear" w:color="auto" w:fill="FFFFFF"/>
          <w:lang w:bidi="ar"/>
        </w:rPr>
      </w:pPr>
      <w:r>
        <w:rPr>
          <w:rFonts w:hint="eastAsia" w:asciiTheme="minorEastAsia" w:hAnsiTheme="minorEastAsia" w:eastAsiaTheme="minorEastAsia" w:cstheme="minorEastAsia"/>
          <w:color w:val="000000"/>
          <w:kern w:val="0"/>
          <w:sz w:val="36"/>
          <w:szCs w:val="36"/>
          <w:shd w:val="clear" w:color="auto" w:fill="FFFFFF"/>
          <w:lang w:bidi="ar"/>
        </w:rPr>
        <w:t>2、我单位按规定在政府门户网站公开了绩效自评的相关信息，数据真实、完整、准确。</w:t>
      </w:r>
    </w:p>
    <w:p>
      <w:pPr>
        <w:pStyle w:val="3"/>
        <w:widowControl/>
        <w:shd w:val="clear" w:color="auto" w:fill="FFFFFF"/>
        <w:snapToGrid w:val="0"/>
        <w:spacing w:beforeAutospacing="0" w:afterAutospacing="0" w:line="520" w:lineRule="exact"/>
        <w:rPr>
          <w:rFonts w:asciiTheme="minorEastAsia" w:hAnsiTheme="minorEastAsia" w:eastAsiaTheme="minorEastAsia" w:cstheme="minorEastAsia"/>
          <w:color w:val="000000"/>
          <w:sz w:val="36"/>
          <w:szCs w:val="36"/>
          <w:shd w:val="clear" w:color="auto" w:fill="FFFFFF"/>
        </w:rPr>
      </w:pPr>
    </w:p>
    <w:p>
      <w:pPr>
        <w:snapToGrid w:val="0"/>
        <w:spacing w:line="520" w:lineRule="exact"/>
        <w:rPr>
          <w:rFonts w:asciiTheme="minorEastAsia" w:hAnsiTheme="minorEastAsia" w:eastAsiaTheme="minorEastAsia" w:cstheme="minorEastAsia"/>
          <w:color w:val="000000"/>
          <w:kern w:val="0"/>
          <w:sz w:val="36"/>
          <w:szCs w:val="36"/>
          <w:shd w:val="clear" w:color="auto" w:fill="FFFFFF"/>
          <w:lang w:bidi="ar"/>
        </w:rPr>
      </w:pPr>
      <w:r>
        <w:rPr>
          <w:rFonts w:hint="eastAsia" w:asciiTheme="minorEastAsia" w:hAnsiTheme="minorEastAsia" w:eastAsiaTheme="minorEastAsia" w:cstheme="minorEastAsia"/>
          <w:color w:val="000000"/>
          <w:kern w:val="0"/>
          <w:sz w:val="36"/>
          <w:szCs w:val="36"/>
          <w:shd w:val="clear" w:color="auto" w:fill="FFFFFF"/>
          <w:lang w:bidi="ar"/>
        </w:rPr>
        <w:t>二、部门整体支出管理及使用情况</w:t>
      </w:r>
    </w:p>
    <w:p>
      <w:pPr>
        <w:pStyle w:val="6"/>
        <w:widowControl/>
        <w:spacing w:line="600" w:lineRule="exact"/>
        <w:ind w:left="640" w:firstLine="0" w:firstLineChars="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（一）部门预决算情况</w:t>
      </w:r>
    </w:p>
    <w:p>
      <w:pPr>
        <w:spacing w:line="600" w:lineRule="exact"/>
        <w:ind w:firstLine="720" w:firstLineChars="20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1.部门预算情况</w:t>
      </w:r>
    </w:p>
    <w:p>
      <w:pPr>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202</w:t>
      </w:r>
      <w:r>
        <w:rPr>
          <w:rFonts w:hint="eastAsia" w:asciiTheme="minorEastAsia" w:hAnsiTheme="minorEastAsia" w:eastAsiaTheme="minorEastAsia" w:cstheme="minorEastAsia"/>
          <w:sz w:val="36"/>
          <w:szCs w:val="36"/>
          <w:lang w:val="en-US" w:eastAsia="zh-CN"/>
        </w:rPr>
        <w:t>4</w:t>
      </w:r>
      <w:r>
        <w:rPr>
          <w:rFonts w:hint="eastAsia" w:asciiTheme="minorEastAsia" w:hAnsiTheme="minorEastAsia" w:eastAsiaTheme="minorEastAsia" w:cstheme="minorEastAsia"/>
          <w:sz w:val="36"/>
          <w:szCs w:val="36"/>
        </w:rPr>
        <w:t>年年初预算安排收入</w:t>
      </w:r>
      <w:bookmarkStart w:id="0" w:name="INCOME_BGT_AMT"/>
      <w:r>
        <w:rPr>
          <w:rFonts w:hint="eastAsia" w:asciiTheme="minorEastAsia" w:hAnsiTheme="minorEastAsia" w:eastAsiaTheme="minorEastAsia" w:cstheme="minorEastAsia"/>
          <w:color w:val="000000"/>
          <w:sz w:val="36"/>
          <w:szCs w:val="36"/>
          <w:shd w:val="clear" w:color="auto" w:fill="FFFFFF"/>
        </w:rPr>
        <w:t>845.99</w:t>
      </w:r>
      <w:bookmarkEnd w:id="0"/>
      <w:r>
        <w:rPr>
          <w:rFonts w:hint="eastAsia" w:asciiTheme="minorEastAsia" w:hAnsiTheme="minorEastAsia" w:eastAsiaTheme="minorEastAsia" w:cstheme="minorEastAsia"/>
          <w:sz w:val="36"/>
          <w:szCs w:val="36"/>
        </w:rPr>
        <w:t>万元，其中一般公共财政拨款</w:t>
      </w:r>
      <w:r>
        <w:rPr>
          <w:rFonts w:hint="eastAsia" w:asciiTheme="minorEastAsia" w:hAnsiTheme="minorEastAsia" w:eastAsiaTheme="minorEastAsia" w:cstheme="minorEastAsia"/>
          <w:color w:val="000000"/>
          <w:sz w:val="36"/>
          <w:szCs w:val="36"/>
          <w:shd w:val="clear" w:color="auto" w:fill="FFFFFF"/>
        </w:rPr>
        <w:t>845.99</w:t>
      </w:r>
      <w:r>
        <w:rPr>
          <w:rFonts w:hint="eastAsia" w:asciiTheme="minorEastAsia" w:hAnsiTheme="minorEastAsia" w:eastAsiaTheme="minorEastAsia" w:cstheme="minorEastAsia"/>
          <w:sz w:val="36"/>
          <w:szCs w:val="36"/>
        </w:rPr>
        <w:t>万元；202</w:t>
      </w:r>
      <w:r>
        <w:rPr>
          <w:rFonts w:hint="eastAsia" w:asciiTheme="minorEastAsia" w:hAnsiTheme="minorEastAsia" w:eastAsiaTheme="minorEastAsia" w:cstheme="minorEastAsia"/>
          <w:sz w:val="36"/>
          <w:szCs w:val="36"/>
          <w:lang w:val="en-US" w:eastAsia="zh-CN"/>
        </w:rPr>
        <w:t>4</w:t>
      </w:r>
      <w:r>
        <w:rPr>
          <w:rFonts w:hint="eastAsia" w:asciiTheme="minorEastAsia" w:hAnsiTheme="minorEastAsia" w:eastAsiaTheme="minorEastAsia" w:cstheme="minorEastAsia"/>
          <w:sz w:val="36"/>
          <w:szCs w:val="36"/>
        </w:rPr>
        <w:t>年年初预算安排支出</w:t>
      </w:r>
      <w:r>
        <w:rPr>
          <w:rFonts w:hint="eastAsia" w:asciiTheme="minorEastAsia" w:hAnsiTheme="minorEastAsia" w:eastAsiaTheme="minorEastAsia" w:cstheme="minorEastAsia"/>
          <w:color w:val="000000"/>
          <w:sz w:val="36"/>
          <w:szCs w:val="36"/>
          <w:shd w:val="clear" w:color="auto" w:fill="FFFFFF"/>
        </w:rPr>
        <w:t>845.99</w:t>
      </w:r>
      <w:r>
        <w:rPr>
          <w:rFonts w:hint="eastAsia" w:asciiTheme="minorEastAsia" w:hAnsiTheme="minorEastAsia" w:eastAsiaTheme="minorEastAsia" w:cstheme="minorEastAsia"/>
          <w:sz w:val="36"/>
          <w:szCs w:val="36"/>
        </w:rPr>
        <w:t>万元,其中：基本支出</w:t>
      </w:r>
      <w:bookmarkStart w:id="1" w:name="PAY_YBGGFWJBZC_AMT_1"/>
      <w:r>
        <w:rPr>
          <w:rFonts w:hint="eastAsia" w:asciiTheme="minorEastAsia" w:hAnsiTheme="minorEastAsia" w:eastAsiaTheme="minorEastAsia" w:cstheme="minorEastAsia"/>
          <w:color w:val="000000"/>
          <w:sz w:val="36"/>
          <w:szCs w:val="36"/>
          <w:shd w:val="clear" w:color="auto" w:fill="FFFFFF"/>
        </w:rPr>
        <w:t>595.53</w:t>
      </w:r>
      <w:bookmarkEnd w:id="1"/>
      <w:r>
        <w:rPr>
          <w:rFonts w:hint="eastAsia" w:asciiTheme="minorEastAsia" w:hAnsiTheme="minorEastAsia" w:eastAsiaTheme="minorEastAsia" w:cstheme="minorEastAsia"/>
          <w:sz w:val="36"/>
          <w:szCs w:val="36"/>
        </w:rPr>
        <w:t>万元，项目支出</w:t>
      </w:r>
      <w:bookmarkStart w:id="2" w:name="PAY_YBGGFWXMZC_AMT_1"/>
      <w:r>
        <w:rPr>
          <w:rFonts w:hint="eastAsia" w:asciiTheme="minorEastAsia" w:hAnsiTheme="minorEastAsia" w:eastAsiaTheme="minorEastAsia" w:cstheme="minorEastAsia"/>
          <w:color w:val="000000"/>
          <w:sz w:val="36"/>
          <w:szCs w:val="36"/>
          <w:shd w:val="clear" w:color="auto" w:fill="FFFFFF"/>
        </w:rPr>
        <w:t>250.46</w:t>
      </w:r>
      <w:bookmarkEnd w:id="2"/>
      <w:r>
        <w:rPr>
          <w:rFonts w:hint="eastAsia" w:asciiTheme="minorEastAsia" w:hAnsiTheme="minorEastAsia" w:eastAsiaTheme="minorEastAsia" w:cstheme="minorEastAsia"/>
          <w:sz w:val="36"/>
          <w:szCs w:val="36"/>
        </w:rPr>
        <w:t>万元。</w:t>
      </w:r>
    </w:p>
    <w:p>
      <w:pPr>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2.部门决算情况（含年中预算追加情况）</w:t>
      </w:r>
    </w:p>
    <w:p>
      <w:pPr>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202</w:t>
      </w:r>
      <w:r>
        <w:rPr>
          <w:rFonts w:hint="eastAsia" w:asciiTheme="minorEastAsia" w:hAnsiTheme="minorEastAsia" w:eastAsiaTheme="minorEastAsia" w:cstheme="minorEastAsia"/>
          <w:sz w:val="36"/>
          <w:szCs w:val="36"/>
          <w:lang w:val="en-US" w:eastAsia="zh-CN"/>
        </w:rPr>
        <w:t>4</w:t>
      </w:r>
      <w:r>
        <w:rPr>
          <w:rFonts w:hint="eastAsia" w:asciiTheme="minorEastAsia" w:hAnsiTheme="minorEastAsia" w:eastAsiaTheme="minorEastAsia" w:cstheme="minorEastAsia"/>
          <w:sz w:val="36"/>
          <w:szCs w:val="36"/>
        </w:rPr>
        <w:t>年决算总收入</w:t>
      </w:r>
      <w:r>
        <w:rPr>
          <w:rFonts w:hint="eastAsia" w:asciiTheme="minorEastAsia" w:hAnsiTheme="minorEastAsia" w:eastAsiaTheme="minorEastAsia" w:cstheme="minorEastAsia"/>
          <w:sz w:val="36"/>
          <w:szCs w:val="36"/>
          <w:lang w:val="en-US" w:eastAsia="zh-CN"/>
        </w:rPr>
        <w:t>1025.59</w:t>
      </w:r>
      <w:r>
        <w:rPr>
          <w:rFonts w:hint="eastAsia" w:asciiTheme="minorEastAsia" w:hAnsiTheme="minorEastAsia" w:eastAsiaTheme="minorEastAsia" w:cstheme="minorEastAsia"/>
          <w:sz w:val="36"/>
          <w:szCs w:val="36"/>
        </w:rPr>
        <w:t>万元，较预算</w:t>
      </w:r>
      <w:r>
        <w:rPr>
          <w:rFonts w:hint="eastAsia" w:asciiTheme="minorEastAsia" w:hAnsiTheme="minorEastAsia" w:eastAsiaTheme="minorEastAsia" w:cstheme="minorEastAsia"/>
          <w:sz w:val="36"/>
          <w:szCs w:val="36"/>
          <w:lang w:eastAsia="zh-CN"/>
        </w:rPr>
        <w:t>减少</w:t>
      </w:r>
      <w:r>
        <w:rPr>
          <w:rFonts w:hint="eastAsia" w:asciiTheme="minorEastAsia" w:hAnsiTheme="minorEastAsia" w:eastAsiaTheme="minorEastAsia" w:cstheme="minorEastAsia"/>
          <w:sz w:val="36"/>
          <w:szCs w:val="36"/>
          <w:lang w:val="en-US" w:eastAsia="zh-CN"/>
        </w:rPr>
        <w:t>200.75</w:t>
      </w:r>
      <w:r>
        <w:rPr>
          <w:rFonts w:hint="eastAsia" w:asciiTheme="minorEastAsia" w:hAnsiTheme="minorEastAsia" w:eastAsiaTheme="minorEastAsia" w:cstheme="minorEastAsia"/>
          <w:sz w:val="36"/>
          <w:szCs w:val="36"/>
        </w:rPr>
        <w:t>万元，总支出</w:t>
      </w:r>
      <w:r>
        <w:rPr>
          <w:rFonts w:hint="eastAsia" w:asciiTheme="minorEastAsia" w:hAnsiTheme="minorEastAsia" w:eastAsiaTheme="minorEastAsia" w:cstheme="minorEastAsia"/>
          <w:sz w:val="36"/>
          <w:szCs w:val="36"/>
          <w:lang w:val="en-US" w:eastAsia="zh-CN"/>
        </w:rPr>
        <w:t>1025.59</w:t>
      </w:r>
      <w:r>
        <w:rPr>
          <w:rFonts w:hint="eastAsia" w:asciiTheme="minorEastAsia" w:hAnsiTheme="minorEastAsia" w:eastAsiaTheme="minorEastAsia" w:cstheme="minorEastAsia"/>
          <w:sz w:val="36"/>
          <w:szCs w:val="36"/>
        </w:rPr>
        <w:t>万元，其中：基本支出</w:t>
      </w:r>
      <w:r>
        <w:rPr>
          <w:rFonts w:hint="eastAsia" w:asciiTheme="minorEastAsia" w:hAnsiTheme="minorEastAsia" w:eastAsiaTheme="minorEastAsia" w:cstheme="minorEastAsia"/>
          <w:sz w:val="36"/>
          <w:szCs w:val="36"/>
          <w:lang w:val="en-US" w:eastAsia="zh-CN"/>
        </w:rPr>
        <w:t>848.90</w:t>
      </w:r>
      <w:r>
        <w:rPr>
          <w:rFonts w:hint="eastAsia" w:asciiTheme="minorEastAsia" w:hAnsiTheme="minorEastAsia" w:eastAsiaTheme="minorEastAsia" w:cstheme="minorEastAsia"/>
          <w:sz w:val="36"/>
          <w:szCs w:val="36"/>
        </w:rPr>
        <w:t>万元，占总支出的8</w:t>
      </w:r>
      <w:r>
        <w:rPr>
          <w:rFonts w:hint="eastAsia" w:asciiTheme="minorEastAsia" w:hAnsiTheme="minorEastAsia" w:eastAsiaTheme="minorEastAsia" w:cstheme="minorEastAsia"/>
          <w:sz w:val="36"/>
          <w:szCs w:val="36"/>
          <w:lang w:val="en-US" w:eastAsia="zh-CN"/>
        </w:rPr>
        <w:t>2.77</w:t>
      </w:r>
      <w:r>
        <w:rPr>
          <w:rFonts w:hint="eastAsia" w:asciiTheme="minorEastAsia" w:hAnsiTheme="minorEastAsia" w:eastAsiaTheme="minorEastAsia" w:cstheme="minorEastAsia"/>
          <w:sz w:val="36"/>
          <w:szCs w:val="36"/>
        </w:rPr>
        <w:t>％；项目支出</w:t>
      </w:r>
      <w:r>
        <w:rPr>
          <w:rFonts w:hint="eastAsia" w:asciiTheme="minorEastAsia" w:hAnsiTheme="minorEastAsia" w:eastAsiaTheme="minorEastAsia" w:cstheme="minorEastAsia"/>
          <w:color w:val="000000"/>
          <w:sz w:val="36"/>
          <w:szCs w:val="36"/>
          <w:shd w:val="clear" w:color="auto" w:fill="FFFFFF"/>
          <w:lang w:val="en-US" w:eastAsia="zh-CN"/>
        </w:rPr>
        <w:t>176.69</w:t>
      </w:r>
      <w:r>
        <w:rPr>
          <w:rFonts w:hint="eastAsia" w:asciiTheme="minorEastAsia" w:hAnsiTheme="minorEastAsia" w:eastAsiaTheme="minorEastAsia" w:cstheme="minorEastAsia"/>
          <w:sz w:val="36"/>
          <w:szCs w:val="36"/>
        </w:rPr>
        <w:t>万元，占总支出的</w:t>
      </w:r>
      <w:r>
        <w:rPr>
          <w:rFonts w:hint="eastAsia" w:asciiTheme="minorEastAsia" w:hAnsiTheme="minorEastAsia" w:eastAsiaTheme="minorEastAsia" w:cstheme="minorEastAsia"/>
          <w:sz w:val="36"/>
          <w:szCs w:val="36"/>
          <w:lang w:val="en-US" w:eastAsia="zh-CN"/>
        </w:rPr>
        <w:t>17.23</w:t>
      </w:r>
      <w:r>
        <w:rPr>
          <w:rFonts w:hint="eastAsia" w:asciiTheme="minorEastAsia" w:hAnsiTheme="minorEastAsia" w:eastAsiaTheme="minorEastAsia" w:cstheme="minorEastAsia"/>
          <w:sz w:val="36"/>
          <w:szCs w:val="36"/>
        </w:rPr>
        <w:t>％。差异产生的主要原因是</w:t>
      </w:r>
      <w:bookmarkStart w:id="3" w:name="JGYXJF_BD_REMAK"/>
      <w:r>
        <w:rPr>
          <w:rFonts w:hint="eastAsia" w:asciiTheme="minorEastAsia" w:hAnsiTheme="minorEastAsia" w:eastAsiaTheme="minorEastAsia" w:cstheme="minorEastAsia"/>
          <w:color w:val="000000"/>
          <w:sz w:val="36"/>
          <w:szCs w:val="36"/>
          <w:shd w:val="clear" w:color="auto" w:fill="FFFFFF"/>
        </w:rPr>
        <w:t>人员</w:t>
      </w:r>
      <w:bookmarkEnd w:id="3"/>
      <w:r>
        <w:rPr>
          <w:rFonts w:hint="eastAsia" w:asciiTheme="minorEastAsia" w:hAnsiTheme="minorEastAsia" w:eastAsiaTheme="minorEastAsia" w:cstheme="minorEastAsia"/>
          <w:color w:val="000000"/>
          <w:sz w:val="36"/>
          <w:szCs w:val="36"/>
          <w:shd w:val="clear" w:color="auto" w:fill="FFFFFF"/>
          <w:lang w:eastAsia="zh-CN"/>
        </w:rPr>
        <w:t>减少</w:t>
      </w:r>
      <w:r>
        <w:rPr>
          <w:rFonts w:hint="eastAsia" w:asciiTheme="minorEastAsia" w:hAnsiTheme="minorEastAsia" w:eastAsiaTheme="minorEastAsia" w:cstheme="minorEastAsia"/>
          <w:sz w:val="36"/>
          <w:szCs w:val="36"/>
        </w:rPr>
        <w:t>。</w:t>
      </w:r>
    </w:p>
    <w:p>
      <w:pPr>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（二）部门预算执行情况</w:t>
      </w:r>
    </w:p>
    <w:p>
      <w:pPr>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1.“三公”经费执行情况</w:t>
      </w:r>
    </w:p>
    <w:p>
      <w:pPr>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202</w:t>
      </w:r>
      <w:r>
        <w:rPr>
          <w:rFonts w:hint="eastAsia" w:asciiTheme="minorEastAsia" w:hAnsiTheme="minorEastAsia" w:eastAsiaTheme="minorEastAsia" w:cstheme="minorEastAsia"/>
          <w:sz w:val="36"/>
          <w:szCs w:val="36"/>
          <w:lang w:val="en-US" w:eastAsia="zh-CN"/>
        </w:rPr>
        <w:t>4</w:t>
      </w:r>
      <w:r>
        <w:rPr>
          <w:rFonts w:hint="eastAsia" w:asciiTheme="minorEastAsia" w:hAnsiTheme="minorEastAsia" w:eastAsiaTheme="minorEastAsia" w:cstheme="minorEastAsia"/>
          <w:sz w:val="36"/>
          <w:szCs w:val="36"/>
        </w:rPr>
        <w:t>年“三公”经费预算数</w:t>
      </w:r>
      <w:bookmarkStart w:id="4" w:name="THERR_FUNDS_AMT"/>
      <w:r>
        <w:rPr>
          <w:rFonts w:hint="eastAsia" w:asciiTheme="minorEastAsia" w:hAnsiTheme="minorEastAsia" w:eastAsiaTheme="minorEastAsia" w:cstheme="minorEastAsia"/>
          <w:color w:val="000000"/>
          <w:sz w:val="36"/>
          <w:szCs w:val="36"/>
          <w:shd w:val="clear" w:color="auto" w:fill="FFFFFF"/>
        </w:rPr>
        <w:t>3.59</w:t>
      </w:r>
      <w:bookmarkEnd w:id="4"/>
      <w:r>
        <w:rPr>
          <w:rFonts w:hint="eastAsia" w:asciiTheme="minorEastAsia" w:hAnsiTheme="minorEastAsia" w:eastAsiaTheme="minorEastAsia" w:cstheme="minorEastAsia"/>
          <w:sz w:val="36"/>
          <w:szCs w:val="36"/>
        </w:rPr>
        <w:t>万元，其中：因公出国（境）费0万元，公务用车购置及运行维护费</w:t>
      </w:r>
      <w:r>
        <w:rPr>
          <w:rFonts w:hint="eastAsia" w:asciiTheme="minorEastAsia" w:hAnsiTheme="minorEastAsia" w:eastAsiaTheme="minorEastAsia" w:cstheme="minorEastAsia"/>
          <w:color w:val="000000"/>
          <w:sz w:val="36"/>
          <w:szCs w:val="36"/>
          <w:shd w:val="clear" w:color="auto" w:fill="FFFFFF"/>
          <w:lang w:val="en-US" w:eastAsia="zh-CN"/>
        </w:rPr>
        <w:t>0</w:t>
      </w:r>
      <w:r>
        <w:rPr>
          <w:rFonts w:hint="eastAsia" w:asciiTheme="minorEastAsia" w:hAnsiTheme="minorEastAsia" w:eastAsiaTheme="minorEastAsia" w:cstheme="minorEastAsia"/>
          <w:sz w:val="36"/>
          <w:szCs w:val="36"/>
        </w:rPr>
        <w:t>万元，公务接待费</w:t>
      </w:r>
      <w:bookmarkStart w:id="5" w:name="THERR_AMT_30217"/>
      <w:r>
        <w:rPr>
          <w:rFonts w:hint="eastAsia" w:asciiTheme="minorEastAsia" w:hAnsiTheme="minorEastAsia" w:eastAsiaTheme="minorEastAsia" w:cstheme="minorEastAsia"/>
          <w:color w:val="000000"/>
          <w:sz w:val="36"/>
          <w:szCs w:val="36"/>
          <w:shd w:val="clear" w:color="auto" w:fill="FFFFFF"/>
        </w:rPr>
        <w:t>3.59</w:t>
      </w:r>
      <w:bookmarkEnd w:id="5"/>
      <w:r>
        <w:rPr>
          <w:rFonts w:hint="eastAsia" w:asciiTheme="minorEastAsia" w:hAnsiTheme="minorEastAsia" w:eastAsiaTheme="minorEastAsia" w:cstheme="minorEastAsia"/>
          <w:sz w:val="36"/>
          <w:szCs w:val="36"/>
        </w:rPr>
        <w:t>万元。“三公”经费决算数12</w:t>
      </w:r>
      <w:r>
        <w:rPr>
          <w:rFonts w:hint="eastAsia" w:asciiTheme="minorEastAsia" w:hAnsiTheme="minorEastAsia" w:eastAsiaTheme="minorEastAsia" w:cstheme="minorEastAsia"/>
          <w:sz w:val="36"/>
          <w:szCs w:val="36"/>
          <w:lang w:val="en-US" w:eastAsia="zh-CN"/>
        </w:rPr>
        <w:t>000</w:t>
      </w:r>
      <w:r>
        <w:rPr>
          <w:rFonts w:hint="eastAsia" w:asciiTheme="minorEastAsia" w:hAnsiTheme="minorEastAsia" w:eastAsiaTheme="minorEastAsia" w:cstheme="minorEastAsia"/>
          <w:sz w:val="36"/>
          <w:szCs w:val="36"/>
        </w:rPr>
        <w:t>元，其中：因公出国（境）费0万元，公务用车运行维护费0万元，公务接待费1.2万元。</w:t>
      </w:r>
    </w:p>
    <w:p>
      <w:pPr>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2.政府采购执行情况</w:t>
      </w:r>
    </w:p>
    <w:p>
      <w:pPr>
        <w:spacing w:line="600" w:lineRule="exact"/>
        <w:ind w:firstLine="720" w:firstLineChars="200"/>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sz w:val="36"/>
          <w:szCs w:val="36"/>
        </w:rPr>
        <w:t>202</w:t>
      </w:r>
      <w:r>
        <w:rPr>
          <w:rFonts w:hint="eastAsia" w:asciiTheme="minorEastAsia" w:hAnsiTheme="minorEastAsia" w:eastAsiaTheme="minorEastAsia" w:cstheme="minorEastAsia"/>
          <w:sz w:val="36"/>
          <w:szCs w:val="36"/>
          <w:lang w:val="en-US" w:eastAsia="zh-CN"/>
        </w:rPr>
        <w:t>4</w:t>
      </w:r>
      <w:r>
        <w:rPr>
          <w:rFonts w:hint="eastAsia" w:asciiTheme="minorEastAsia" w:hAnsiTheme="minorEastAsia" w:eastAsiaTheme="minorEastAsia" w:cstheme="minorEastAsia"/>
          <w:sz w:val="36"/>
          <w:szCs w:val="36"/>
        </w:rPr>
        <w:t>年度政府采购支出</w:t>
      </w:r>
      <w:r>
        <w:rPr>
          <w:rFonts w:hint="eastAsia" w:asciiTheme="minorEastAsia" w:hAnsiTheme="minorEastAsia" w:eastAsiaTheme="minorEastAsia" w:cstheme="minorEastAsia"/>
          <w:sz w:val="36"/>
          <w:szCs w:val="36"/>
          <w:lang w:val="en-US" w:eastAsia="zh-CN"/>
        </w:rPr>
        <w:t>2</w:t>
      </w:r>
      <w:r>
        <w:rPr>
          <w:rFonts w:hint="eastAsia" w:asciiTheme="minorEastAsia" w:hAnsiTheme="minorEastAsia" w:eastAsiaTheme="minorEastAsia" w:cstheme="minorEastAsia"/>
          <w:sz w:val="36"/>
          <w:szCs w:val="36"/>
        </w:rPr>
        <w:t>0万元，其中：货物0元，工程0万元，服务</w:t>
      </w:r>
      <w:r>
        <w:rPr>
          <w:rFonts w:hint="eastAsia" w:asciiTheme="minorEastAsia" w:hAnsiTheme="minorEastAsia" w:eastAsiaTheme="minorEastAsia" w:cstheme="minorEastAsia"/>
          <w:sz w:val="36"/>
          <w:szCs w:val="36"/>
          <w:lang w:val="en-US" w:eastAsia="zh-CN"/>
        </w:rPr>
        <w:t>2</w:t>
      </w:r>
      <w:r>
        <w:rPr>
          <w:rFonts w:hint="eastAsia" w:asciiTheme="minorEastAsia" w:hAnsiTheme="minorEastAsia" w:eastAsiaTheme="minorEastAsia" w:cstheme="minorEastAsia"/>
          <w:sz w:val="36"/>
          <w:szCs w:val="36"/>
        </w:rPr>
        <w:t>0万元。</w:t>
      </w:r>
    </w:p>
    <w:p>
      <w:pPr>
        <w:pStyle w:val="3"/>
        <w:widowControl/>
        <w:numPr>
          <w:ilvl w:val="0"/>
          <w:numId w:val="2"/>
        </w:numPr>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政府性基金预算支出情况</w:t>
      </w:r>
    </w:p>
    <w:p>
      <w:pPr>
        <w:pStyle w:val="6"/>
        <w:widowControl/>
        <w:spacing w:line="560" w:lineRule="exact"/>
        <w:ind w:firstLine="720"/>
        <w:jc w:val="left"/>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kern w:val="0"/>
          <w:sz w:val="36"/>
          <w:szCs w:val="36"/>
        </w:rPr>
        <w:t>无。</w:t>
      </w:r>
    </w:p>
    <w:p>
      <w:pPr>
        <w:pStyle w:val="3"/>
        <w:widowControl/>
        <w:numPr>
          <w:ilvl w:val="0"/>
          <w:numId w:val="2"/>
        </w:numPr>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国有资本经营预算支出情况</w:t>
      </w:r>
    </w:p>
    <w:p>
      <w:pPr>
        <w:pStyle w:val="3"/>
        <w:widowControl/>
        <w:shd w:val="clear" w:color="auto" w:fill="FFFFFF"/>
        <w:snapToGrid w:val="0"/>
        <w:spacing w:beforeAutospacing="0" w:afterAutospacing="0" w:line="520" w:lineRule="exact"/>
        <w:ind w:firstLine="720" w:firstLineChars="200"/>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sz w:val="36"/>
          <w:szCs w:val="36"/>
        </w:rPr>
        <w:t>无。</w:t>
      </w:r>
    </w:p>
    <w:p>
      <w:pPr>
        <w:pStyle w:val="3"/>
        <w:widowControl/>
        <w:numPr>
          <w:ilvl w:val="0"/>
          <w:numId w:val="2"/>
        </w:numPr>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社会保险基金预算支出情况</w:t>
      </w:r>
    </w:p>
    <w:p>
      <w:pPr>
        <w:pStyle w:val="6"/>
        <w:widowControl/>
        <w:spacing w:line="560" w:lineRule="exact"/>
        <w:ind w:firstLine="720"/>
        <w:jc w:val="left"/>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kern w:val="0"/>
          <w:sz w:val="36"/>
          <w:szCs w:val="36"/>
        </w:rPr>
        <w:t>无。</w:t>
      </w:r>
    </w:p>
    <w:p>
      <w:pPr>
        <w:pStyle w:val="3"/>
        <w:widowControl/>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shd w:val="clear" w:color="auto" w:fill="FFFFFF"/>
        </w:rPr>
        <w:t>六、部门整体支出绩效情况</w:t>
      </w:r>
    </w:p>
    <w:p>
      <w:pPr>
        <w:adjustRightInd w:val="0"/>
        <w:snapToGrid w:val="0"/>
        <w:spacing w:line="600" w:lineRule="exact"/>
        <w:ind w:firstLine="720" w:firstLineChars="200"/>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（一）综合评价结论。</w:t>
      </w:r>
    </w:p>
    <w:p>
      <w:pPr>
        <w:adjustRightInd w:val="0"/>
        <w:snapToGrid w:val="0"/>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工作完成率、工作完成及时率、质量达标率都达到了100%。</w:t>
      </w:r>
    </w:p>
    <w:p>
      <w:pPr>
        <w:numPr>
          <w:ilvl w:val="0"/>
          <w:numId w:val="3"/>
        </w:numPr>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color w:val="000000"/>
          <w:sz w:val="36"/>
          <w:szCs w:val="36"/>
          <w:shd w:val="clear" w:color="auto" w:fill="FFFFFF"/>
        </w:rPr>
        <w:t>评价指标分析（或综合评价情况）。</w:t>
      </w:r>
    </w:p>
    <w:p>
      <w:pPr>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 组织召开县第十八届人大第</w:t>
      </w:r>
      <w:r>
        <w:rPr>
          <w:rFonts w:hint="eastAsia" w:asciiTheme="minorEastAsia" w:hAnsiTheme="minorEastAsia" w:eastAsiaTheme="minorEastAsia" w:cstheme="minorEastAsia"/>
          <w:sz w:val="36"/>
          <w:szCs w:val="36"/>
          <w:lang w:eastAsia="zh-CN"/>
        </w:rPr>
        <w:t>三</w:t>
      </w:r>
      <w:r>
        <w:rPr>
          <w:rFonts w:hint="eastAsia" w:asciiTheme="minorEastAsia" w:hAnsiTheme="minorEastAsia" w:eastAsiaTheme="minorEastAsia" w:cstheme="minorEastAsia"/>
          <w:sz w:val="36"/>
          <w:szCs w:val="36"/>
        </w:rPr>
        <w:t>次会议。依法召开6次县人大常委会议。及时交办人大代表建议、批评、意见。组织开展国家省、市、县人大代表活动。加强对民生热点难点问题的关注和监督，开展执法检查。开展县人大代表走访、座谈活动，综治工作和信访工作。完成各项中心工作任务。</w:t>
      </w:r>
    </w:p>
    <w:p>
      <w:pPr>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根据国家政策法规和本单位实际情况，建立健全单位财务制度和约束机制，依法、合理地使用财政资金，合理分配人、财、物，提高财政资金使用效率。</w:t>
      </w:r>
    </w:p>
    <w:p>
      <w:pPr>
        <w:pStyle w:val="3"/>
        <w:widowControl/>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shd w:val="clear" w:color="auto" w:fill="FFFFFF"/>
        </w:rPr>
        <w:t>七、存在的问题及原因分析</w:t>
      </w:r>
    </w:p>
    <w:p>
      <w:pPr>
        <w:widowControl/>
        <w:spacing w:line="560" w:lineRule="exact"/>
        <w:ind w:firstLine="720" w:firstLineChars="200"/>
        <w:jc w:val="left"/>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1.预算编制工作有待细化。预算编制不够明确和细化，预算编制的合理性需要提高，预算执行力度还要进一步加强。</w:t>
      </w:r>
    </w:p>
    <w:p>
      <w:pPr>
        <w:pStyle w:val="3"/>
        <w:widowControl/>
        <w:shd w:val="clear" w:color="auto" w:fill="FFFFFF"/>
        <w:snapToGrid w:val="0"/>
        <w:spacing w:beforeAutospacing="0" w:afterAutospacing="0" w:line="52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2.财务监督管理有待进一步加强。我部财务管理的科学化、制度化、规范化总体执行较好，但仍不够理想，有待进一步提高。 </w:t>
      </w:r>
    </w:p>
    <w:p>
      <w:pPr>
        <w:pStyle w:val="3"/>
        <w:widowControl/>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shd w:val="clear" w:color="auto" w:fill="FFFFFF"/>
        </w:rPr>
      </w:pPr>
      <w:r>
        <w:rPr>
          <w:rFonts w:hint="eastAsia" w:asciiTheme="minorEastAsia" w:hAnsiTheme="minorEastAsia" w:eastAsiaTheme="minorEastAsia" w:cstheme="minorEastAsia"/>
          <w:color w:val="000000"/>
          <w:sz w:val="36"/>
          <w:szCs w:val="36"/>
          <w:shd w:val="clear" w:color="auto" w:fill="FFFFFF"/>
        </w:rPr>
        <w:t>八、下一步改进措施</w:t>
      </w:r>
    </w:p>
    <w:p>
      <w:pPr>
        <w:adjustRightInd w:val="0"/>
        <w:snapToGrid w:val="0"/>
        <w:spacing w:line="600" w:lineRule="exact"/>
        <w:ind w:firstLine="720" w:firstLineChars="2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在以后的工作中，继续加强财务管理工作，使之更加规范化、制度化、科学化，严格控制各项经费的开支，提高经费的使用率，加强资产管理制度执行的规范性。</w:t>
      </w:r>
    </w:p>
    <w:p>
      <w:pPr>
        <w:pStyle w:val="3"/>
        <w:widowControl/>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shd w:val="clear" w:color="auto" w:fill="FFFFFF"/>
        </w:rPr>
      </w:pPr>
    </w:p>
    <w:p>
      <w:pPr>
        <w:pStyle w:val="3"/>
        <w:widowControl/>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shd w:val="clear" w:color="auto" w:fill="FFFFFF"/>
        </w:rPr>
        <w:t>九、其他需要说明的情况</w:t>
      </w:r>
    </w:p>
    <w:p>
      <w:pPr>
        <w:pStyle w:val="3"/>
        <w:widowControl/>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rPr>
      </w:pPr>
      <w:r>
        <w:rPr>
          <w:rFonts w:hint="eastAsia" w:asciiTheme="minorEastAsia" w:hAnsiTheme="minorEastAsia" w:eastAsiaTheme="minorEastAsia" w:cstheme="minorEastAsia"/>
          <w:color w:val="000000"/>
          <w:sz w:val="36"/>
          <w:szCs w:val="36"/>
        </w:rPr>
        <w:t>无</w:t>
      </w:r>
    </w:p>
    <w:p>
      <w:pPr>
        <w:pStyle w:val="3"/>
        <w:widowControl/>
        <w:shd w:val="clear" w:color="auto" w:fill="FFFFFF"/>
        <w:snapToGrid w:val="0"/>
        <w:spacing w:beforeAutospacing="0" w:afterAutospacing="0" w:line="520" w:lineRule="exact"/>
        <w:rPr>
          <w:rFonts w:hint="eastAsia" w:asciiTheme="minorEastAsia" w:hAnsiTheme="minorEastAsia" w:eastAsiaTheme="minorEastAsia" w:cstheme="minorEastAsia"/>
          <w:color w:val="000000"/>
          <w:sz w:val="36"/>
          <w:szCs w:val="36"/>
          <w:shd w:val="clear" w:color="auto" w:fill="FFFFFF"/>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atLeast"/>
        <w:jc w:val="both"/>
        <w:rPr>
          <w:rFonts w:hint="eastAsia" w:asciiTheme="minorEastAsia" w:hAnsiTheme="minorEastAsia" w:eastAsiaTheme="minorEastAsia" w:cstheme="minorEastAsia"/>
          <w:color w:val="000000"/>
          <w:sz w:val="36"/>
          <w:szCs w:val="36"/>
        </w:rPr>
      </w:pPr>
    </w:p>
    <w:p>
      <w:pPr>
        <w:pStyle w:val="3"/>
        <w:widowControl/>
        <w:shd w:val="clear" w:color="auto" w:fill="FFFFFF"/>
        <w:spacing w:beforeAutospacing="0" w:afterAutospacing="0" w:line="480" w:lineRule="exact"/>
        <w:jc w:val="both"/>
        <w:rPr>
          <w:rFonts w:hint="eastAsia" w:asciiTheme="minorEastAsia" w:hAnsiTheme="minorEastAsia" w:eastAsiaTheme="minorEastAsia" w:cstheme="minorEastAsia"/>
          <w:color w:val="000000"/>
          <w:sz w:val="36"/>
          <w:szCs w:val="36"/>
          <w:shd w:val="clear" w:color="auto" w:fill="FFFFFF"/>
        </w:rPr>
      </w:pPr>
    </w:p>
    <w:p>
      <w:pPr>
        <w:jc w:val="left"/>
        <w:rPr>
          <w:rFonts w:hint="eastAsia" w:asciiTheme="minorEastAsia" w:hAnsiTheme="minorEastAsia" w:eastAsiaTheme="minorEastAsia" w:cstheme="minorEastAsia"/>
          <w:b/>
          <w:bCs/>
          <w:sz w:val="36"/>
          <w:szCs w:val="36"/>
        </w:rPr>
      </w:pPr>
    </w:p>
    <w:sectPr>
      <w:pgSz w:w="11906" w:h="16838"/>
      <w:pgMar w:top="1440" w:right="1134"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290CA"/>
    <w:multiLevelType w:val="singleLevel"/>
    <w:tmpl w:val="091290CA"/>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abstractNum w:abstractNumId="2">
    <w:nsid w:val="6957BE83"/>
    <w:multiLevelType w:val="singleLevel"/>
    <w:tmpl w:val="6957BE8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YTQ3Yzg2NTRmZWMzNjEwZTVhZGIxZWEwNzQ0NDgifQ=="/>
    <w:docVar w:name="KSO_WPS_MARK_KEY" w:val="2cad2da4-8c74-4208-b950-09c4ddb6f378"/>
  </w:docVars>
  <w:rsids>
    <w:rsidRoot w:val="00F867AB"/>
    <w:rsid w:val="00A55A0C"/>
    <w:rsid w:val="00F52538"/>
    <w:rsid w:val="00F867AB"/>
    <w:rsid w:val="040D7C57"/>
    <w:rsid w:val="07AB0349"/>
    <w:rsid w:val="0ED272A6"/>
    <w:rsid w:val="1A660973"/>
    <w:rsid w:val="1EA33F65"/>
    <w:rsid w:val="269E5DD8"/>
    <w:rsid w:val="2C13673D"/>
    <w:rsid w:val="44643519"/>
    <w:rsid w:val="4B72396B"/>
    <w:rsid w:val="52E42FE0"/>
    <w:rsid w:val="675608AD"/>
    <w:rsid w:val="6AC5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kern w:val="0"/>
      <w:sz w:val="24"/>
    </w:rPr>
  </w:style>
  <w:style w:type="paragraph" w:customStyle="1" w:styleId="6">
    <w:name w:val="列出段落1"/>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Words>
  <Characters>1606</Characters>
  <Lines>13</Lines>
  <Paragraphs>3</Paragraphs>
  <TotalTime>16</TotalTime>
  <ScaleCrop>false</ScaleCrop>
  <LinksUpToDate>false</LinksUpToDate>
  <CharactersWithSpaces>1884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2024-06-05T05:37:00Z</dcterms:created>
  <dc:creator>Administrator</dc:creator>
  <cp:lastModifiedBy>周红</cp:lastModifiedBy>
  <cp:lastPrinted>2025-04-15T03:33:03Z</cp:lastPrinted>
  <dcterms:modified xsi:type="dcterms:W3CDTF">2025-04-15T03:34:07Z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D1BA0F076F3F45F5A4EC113A94463AE6_12</vt:lpwstr>
  </property>
</Properties>
</file>