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5DF4F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02F61F9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中共城步苗族自治县委统一战线工作部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 w14:paraId="5208EF50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7643C75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10D47C5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E226155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967B28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E49777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4AC509AC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6EC6EFC9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2950163B"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中共城步苗族自治县委统一战线工作部</w:t>
      </w:r>
    </w:p>
    <w:p w14:paraId="64B25480">
      <w:pPr>
        <w:spacing w:line="600" w:lineRule="exact"/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16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0C52662D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0C7EBE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B82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中共城步苗族自治县委统战部</w:t>
      </w:r>
      <w:r>
        <w:rPr>
          <w:rFonts w:ascii="Times New Roman" w:hAnsi="Times New Roman" w:eastAsia="方正小标宋_GBK" w:cs="Times New Roman"/>
          <w:sz w:val="44"/>
          <w:szCs w:val="44"/>
        </w:rPr>
        <w:t>整体支出绩效自评报告</w:t>
      </w:r>
    </w:p>
    <w:p w14:paraId="03FB4823">
      <w:pPr>
        <w:rPr>
          <w:rFonts w:ascii="Times New Roman" w:hAnsi="Times New Roman" w:eastAsia="黑体" w:cs="Times New Roman"/>
          <w:sz w:val="32"/>
          <w:szCs w:val="32"/>
        </w:rPr>
      </w:pPr>
    </w:p>
    <w:p w14:paraId="4393A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一、部门</w:t>
      </w:r>
      <w:r>
        <w:rPr>
          <w:rFonts w:hint="eastAsia" w:eastAsia="黑体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黑体" w:cs="Times New Roman"/>
          <w:sz w:val="32"/>
          <w:szCs w:val="32"/>
        </w:rPr>
        <w:t>单位基本情况</w:t>
      </w:r>
    </w:p>
    <w:p w14:paraId="14FCE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（一）机构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设置情况：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根据2019年机构改革“三定”要求，县委统战部机构、职能进行了部分调整，原台办划归县委办；原民宗局并入县委统战部（加挂县民宗局牌子），人员、财务等一并转隶至县委统战部；政府侨务办公室划归县委统战部，对外使用县政府侨务办公室名称。内设办公室（研究室）、党外人士和非公经济工作组（新的社会阶层人士工作组）、民宗工作组和侨务办公室（对外使用县政府侨务办公室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个组室。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下设二级事业单位1个，为县民族宗教事务中心。</w:t>
      </w:r>
    </w:p>
    <w:p w14:paraId="6C3BD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（二）人员编制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情况：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“三定”核定县委统战部行政编制8名、工勤编制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1名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工商联事业编制5名，侨联事业编制5名。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县民族宗教事务中心核定编制6名，县民营企业服务中心（工商联下设二级事业单位）核定编制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3名。目前，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县委统战部（含工商联、侨联）现有干部职工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人。</w:t>
      </w:r>
    </w:p>
    <w:p w14:paraId="00874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县委统战部机关设机关党支部、工会，抽调统战系统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3名同志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负责儒林镇金水村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的乡村振兴工作，1名同志（县侨联工作人员）借调至县委组织部、1名同志借调至市派驻村帮扶工作队管理办公室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 w14:paraId="25F03C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主要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 w:eastAsia="zh-CN"/>
        </w:rPr>
        <w:t>职能职责：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县委统战部是县委主管统一战线工作的职能部门，是县委在统一战线工作方面的参谋机构</w:t>
      </w:r>
      <w:r>
        <w:rPr>
          <w:rFonts w:hint="eastAsia" w:ascii="仿宋_GB2312" w:hAnsi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贯彻执行中央、省、市统一战线方针、政策，开展调查研究，向县委反映情况，提出开展统战工作的意见、建议；研究贯彻党领导的多党合作和政治协商制度以及对民主党派的方针、政策；开展以祖国完全统一为重点的海外工作，贯彻执行对台方针、政策，开展对台情况调研；负责党外人士的政治安排，联系县内外的工商界社团和代表人士，指导县工商联工作；贯彻执行党的民族宗教政策，依法管理宗教事业，加强民主团结，维护社会稳定，引导宗教与社会主义相适应。</w:t>
      </w:r>
    </w:p>
    <w:p w14:paraId="7917FF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部门整体支出管理及使用情况</w:t>
      </w:r>
    </w:p>
    <w:p w14:paraId="31C4C42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（一）部门预决算情况</w:t>
      </w:r>
    </w:p>
    <w:p w14:paraId="6846ED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1.部门预算情况</w:t>
      </w:r>
    </w:p>
    <w:p w14:paraId="5C382D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2024年年初预算安排收入544.97万元，其中一般公共财政拨款544.97万元，2024年年初预算安排支出544.97万元，其中：基本支出344.61万元，项目支出200.36万元。</w:t>
      </w:r>
    </w:p>
    <w:p w14:paraId="275B277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2.部门决算情况（含年中预算追加情况）</w:t>
      </w:r>
    </w:p>
    <w:p w14:paraId="523F184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2024年决算总收入698.71万元，较预算增加253.74万元，总支出698.71万元，其中：基本支出387.47万元，占总支出的55.46%；项目支出311.23万元，占总支出的44.54%。差异产生的主要原因是人员支出为主。</w:t>
      </w:r>
    </w:p>
    <w:p w14:paraId="6481CD3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部门预算执行情况</w:t>
      </w:r>
    </w:p>
    <w:p w14:paraId="6CD3A8D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1.“三公”经费执行情况</w:t>
      </w:r>
    </w:p>
    <w:p w14:paraId="25AD764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“三公”经费预算数4万元，其中：因公出国（境）费0万元，公务用车购置及运行维护费0万元，公务接待费4万元元。“三公”经费决算数0.55元，其中：因公出国（境）费0万元，公务用车运行维护费0万元，公务接待费0.55万元。</w:t>
      </w:r>
    </w:p>
    <w:p w14:paraId="5822C7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2.政府采购执行情况</w:t>
      </w:r>
    </w:p>
    <w:p w14:paraId="2120171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2024年度政府采购支出4.06万元，其中：货物1.21万元，工程0万元，服务2.85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万元。</w:t>
      </w:r>
    </w:p>
    <w:p w14:paraId="013B3C34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政府性基金预算支出情况</w:t>
      </w:r>
    </w:p>
    <w:p w14:paraId="588835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214401E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 w14:paraId="3152FBA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A69A58A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 w14:paraId="35EC68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 w:bidi="ar-SA"/>
        </w:rPr>
        <w:t>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D3A9FAF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部门整体支出绩效情况</w:t>
      </w:r>
    </w:p>
    <w:p w14:paraId="7A24FF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（一）综合评价结论。部门整体支出绩效自评结果拟应用和公开情况：99分。</w:t>
      </w:r>
    </w:p>
    <w:p w14:paraId="2DC4CC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（二）评价指标分析（或综合评价情况）。</w:t>
      </w:r>
    </w:p>
    <w:p w14:paraId="7B50D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（1）年初工作目标完成情况：1.工资、津补贴等其他经费已按政策发放到位。2.统战领域各项工作已完成。</w:t>
      </w:r>
    </w:p>
    <w:p w14:paraId="07A8B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（2）职责履行情况：工作完成率100%，完成及时率100%，质量达标率99%，重点工作办结率100%。</w:t>
      </w:r>
    </w:p>
    <w:p w14:paraId="5BC0F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（3）履职效益情况：经济效益100%，社会效益100%，生态效益100%。</w:t>
      </w:r>
    </w:p>
    <w:p w14:paraId="0CE91C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28"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3CD2B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单位没有专业专职的财务人员，兼职财务人员业务能力不强。</w:t>
      </w:r>
    </w:p>
    <w:p w14:paraId="51539A8C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  <w:r>
        <w:rPr>
          <w:rFonts w:hint="eastAsia" w:eastAsia="黑体" w:cs="Times New Roman"/>
          <w:sz w:val="32"/>
          <w:szCs w:val="32"/>
          <w:lang w:eastAsia="zh-CN"/>
        </w:rPr>
        <w:t>：</w:t>
      </w:r>
    </w:p>
    <w:p w14:paraId="458224E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黑体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争取配备专职财务人员，多开展财务培训，增强财务业务水平。</w:t>
      </w:r>
    </w:p>
    <w:p w14:paraId="59813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九、其他需要说明的情况</w:t>
      </w:r>
      <w:r>
        <w:rPr>
          <w:rFonts w:hint="eastAsia" w:eastAsia="黑体" w:cs="Times New Roman"/>
          <w:sz w:val="32"/>
          <w:szCs w:val="32"/>
          <w:lang w:eastAsia="zh-CN"/>
        </w:rPr>
        <w:t>：</w:t>
      </w:r>
    </w:p>
    <w:p w14:paraId="68ED53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无。</w:t>
      </w:r>
    </w:p>
    <w:p w14:paraId="08D7AD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485F13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7C520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047D8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71B4D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bCs/>
          <w:color w:val="FF0000"/>
        </w:rPr>
      </w:pPr>
    </w:p>
    <w:sectPr>
      <w:pgSz w:w="11906" w:h="16838"/>
      <w:pgMar w:top="2154" w:right="1531" w:bottom="215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8FECE"/>
    <w:multiLevelType w:val="singleLevel"/>
    <w:tmpl w:val="B7D8FE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2EAC57"/>
    <w:multiLevelType w:val="singleLevel"/>
    <w:tmpl w:val="242EAC5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12060B7"/>
    <w:multiLevelType w:val="singleLevel"/>
    <w:tmpl w:val="312060B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TkxZWNjYWI2ZjgyMjAxNWE2YmI0ZjkyMTQ0YTEifQ=="/>
  </w:docVars>
  <w:rsids>
    <w:rsidRoot w:val="D7F5C6E8"/>
    <w:rsid w:val="0BEA6478"/>
    <w:rsid w:val="110D567D"/>
    <w:rsid w:val="20624619"/>
    <w:rsid w:val="20F2243C"/>
    <w:rsid w:val="2A0A32B7"/>
    <w:rsid w:val="2E2F47C5"/>
    <w:rsid w:val="37E58B0E"/>
    <w:rsid w:val="39C2243E"/>
    <w:rsid w:val="3E1D02C3"/>
    <w:rsid w:val="3F6D2676"/>
    <w:rsid w:val="4B054C48"/>
    <w:rsid w:val="4EFA205A"/>
    <w:rsid w:val="51FB62C0"/>
    <w:rsid w:val="5373524B"/>
    <w:rsid w:val="55B0351C"/>
    <w:rsid w:val="58E31B7E"/>
    <w:rsid w:val="59FF3F49"/>
    <w:rsid w:val="6ED04058"/>
    <w:rsid w:val="6FD150C3"/>
    <w:rsid w:val="762D67F3"/>
    <w:rsid w:val="76FFF031"/>
    <w:rsid w:val="7A754D10"/>
    <w:rsid w:val="7B7D328F"/>
    <w:rsid w:val="7D814A00"/>
    <w:rsid w:val="7EFF463A"/>
    <w:rsid w:val="7FDB96EE"/>
    <w:rsid w:val="7FFBAC53"/>
    <w:rsid w:val="AFE7C9D5"/>
    <w:rsid w:val="BEFBB108"/>
    <w:rsid w:val="CFBFD52F"/>
    <w:rsid w:val="D77F75A2"/>
    <w:rsid w:val="D7F5C6E8"/>
    <w:rsid w:val="E7CB99EC"/>
    <w:rsid w:val="ECDFDB4D"/>
    <w:rsid w:val="FE6F07B6"/>
    <w:rsid w:val="FFEF4B48"/>
    <w:rsid w:val="FFFB3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1560</Words>
  <Characters>1681</Characters>
  <Lines>0</Lines>
  <Paragraphs>0</Paragraphs>
  <TotalTime>2</TotalTime>
  <ScaleCrop>false</ScaleCrop>
  <LinksUpToDate>false</LinksUpToDate>
  <CharactersWithSpaces>1682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2022-03-05T16:13:00Z</dcterms:created>
  <dc:creator>greatwall</dc:creator>
  <cp:lastModifiedBy>WPS_1576067897</cp:lastModifiedBy>
  <cp:lastPrinted>2022-03-04T23:00:29Z</cp:lastPrinted>
  <dcterms:modified xsi:type="dcterms:W3CDTF">2025-04-16T18:21:26Z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F38BF70C84F24D5AA9E7F032C6D57D9B_13</vt:lpwstr>
  </property>
  <property fmtid="{D5CDD505-2E9C-101B-9397-08002B2CF9AE}" pid="4" name="KSOTemplateDocerSaveRecord">
    <vt:lpwstr>eyJoZGlkIjoiYjUyYWM4ZjAwYzYwOTczYTdkNjYwMDNiZDQ1MWM2MTYiLCJ1c2VySWQiOiI3MzM1MTM0MTYifQ==</vt:lpwstr>
  </property>
</Properties>
</file>