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AE50">
      <w:pPr>
        <w:spacing w:line="600" w:lineRule="exact"/>
        <w:rPr>
          <w:rFonts w:ascii="Times New Roman" w:hAnsi="Times New Roman" w:eastAsia="黑体" w:cs="Times New Roman"/>
          <w:sz w:val="32"/>
          <w:szCs w:val="32"/>
        </w:rPr>
      </w:pPr>
    </w:p>
    <w:p w14:paraId="50281B98">
      <w:pPr>
        <w:spacing w:line="600" w:lineRule="exact"/>
        <w:rPr>
          <w:rFonts w:ascii="Times New Roman" w:hAnsi="Times New Roman" w:eastAsia="黑体" w:cs="Times New Roman"/>
          <w:sz w:val="32"/>
          <w:szCs w:val="32"/>
        </w:rPr>
      </w:pPr>
    </w:p>
    <w:p w14:paraId="75DDDFCD">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城步苗族自治县就业服务中心部门</w:t>
      </w:r>
      <w:r>
        <w:rPr>
          <w:rFonts w:ascii="Times New Roman" w:hAnsi="Times New Roman" w:eastAsia="方正小标宋_GBK" w:cs="Times New Roman"/>
          <w:sz w:val="52"/>
          <w:szCs w:val="52"/>
        </w:rPr>
        <w:t>整体支出</w:t>
      </w:r>
    </w:p>
    <w:p w14:paraId="4B607A96">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F346F0D">
      <w:pPr>
        <w:jc w:val="center"/>
        <w:rPr>
          <w:rFonts w:ascii="Times New Roman" w:hAnsi="Times New Roman" w:eastAsia="方正小标宋_GBK" w:cs="Times New Roman"/>
          <w:b/>
          <w:sz w:val="52"/>
          <w:szCs w:val="52"/>
        </w:rPr>
      </w:pPr>
    </w:p>
    <w:p w14:paraId="154FB477">
      <w:pPr>
        <w:jc w:val="center"/>
        <w:rPr>
          <w:rFonts w:ascii="Times New Roman" w:hAnsi="Times New Roman" w:eastAsia="黑体" w:cs="Times New Roman"/>
          <w:sz w:val="32"/>
          <w:szCs w:val="32"/>
        </w:rPr>
      </w:pPr>
    </w:p>
    <w:p w14:paraId="30F0031A">
      <w:pPr>
        <w:jc w:val="center"/>
        <w:rPr>
          <w:rFonts w:ascii="Times New Roman" w:hAnsi="Times New Roman" w:eastAsia="黑体" w:cs="Times New Roman"/>
          <w:sz w:val="32"/>
          <w:szCs w:val="32"/>
        </w:rPr>
      </w:pPr>
    </w:p>
    <w:p w14:paraId="653EC47D">
      <w:pPr>
        <w:jc w:val="center"/>
        <w:rPr>
          <w:rFonts w:ascii="Times New Roman" w:hAnsi="Times New Roman" w:eastAsia="黑体" w:cs="Times New Roman"/>
          <w:sz w:val="32"/>
          <w:szCs w:val="32"/>
        </w:rPr>
      </w:pPr>
    </w:p>
    <w:p w14:paraId="7D876A53">
      <w:pPr>
        <w:jc w:val="center"/>
        <w:rPr>
          <w:rFonts w:ascii="Times New Roman" w:hAnsi="Times New Roman" w:eastAsia="黑体" w:cs="Times New Roman"/>
          <w:sz w:val="32"/>
          <w:szCs w:val="32"/>
        </w:rPr>
      </w:pPr>
    </w:p>
    <w:p w14:paraId="57E27686">
      <w:pPr>
        <w:jc w:val="center"/>
        <w:rPr>
          <w:rFonts w:ascii="Times New Roman" w:hAnsi="Times New Roman" w:eastAsia="黑体" w:cs="Times New Roman"/>
          <w:sz w:val="32"/>
          <w:szCs w:val="32"/>
        </w:rPr>
      </w:pPr>
    </w:p>
    <w:p w14:paraId="14153FC2">
      <w:pPr>
        <w:jc w:val="center"/>
        <w:rPr>
          <w:rFonts w:ascii="Times New Roman" w:hAnsi="Times New Roman" w:eastAsia="黑体" w:cs="Times New Roman"/>
          <w:sz w:val="32"/>
          <w:szCs w:val="32"/>
        </w:rPr>
      </w:pPr>
    </w:p>
    <w:p w14:paraId="25D75CB8">
      <w:pPr>
        <w:jc w:val="center"/>
        <w:rPr>
          <w:rFonts w:ascii="Times New Roman" w:hAnsi="Times New Roman" w:eastAsia="黑体" w:cs="Times New Roman"/>
          <w:sz w:val="32"/>
          <w:szCs w:val="32"/>
        </w:rPr>
      </w:pPr>
    </w:p>
    <w:p w14:paraId="1B888077">
      <w:pPr>
        <w:spacing w:line="600" w:lineRule="exact"/>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val="en-US" w:eastAsia="zh-CN"/>
        </w:rPr>
        <w:t xml:space="preserve">  城步苗族自治县就</w:t>
      </w:r>
      <w:r>
        <w:rPr>
          <w:rFonts w:hint="eastAsia" w:ascii="仿宋" w:hAnsi="仿宋" w:eastAsia="仿宋" w:cs="仿宋"/>
          <w:sz w:val="40"/>
          <w:szCs w:val="40"/>
          <w:u w:val="single"/>
          <w:lang w:eastAsia="zh-CN"/>
        </w:rPr>
        <w:t>业服务中心</w:t>
      </w:r>
      <w:r>
        <w:rPr>
          <w:rFonts w:hint="eastAsia" w:ascii="仿宋" w:hAnsi="仿宋" w:eastAsia="仿宋" w:cs="仿宋"/>
          <w:sz w:val="40"/>
          <w:szCs w:val="40"/>
          <w:u w:val="single"/>
          <w:lang w:val="en-US" w:eastAsia="zh-CN"/>
        </w:rPr>
        <w:t xml:space="preserve"> </w:t>
      </w:r>
    </w:p>
    <w:p w14:paraId="1CF96969">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04</w:t>
      </w:r>
      <w:r>
        <w:rPr>
          <w:rFonts w:hint="eastAsia" w:ascii="仿宋" w:hAnsi="仿宋" w:eastAsia="仿宋" w:cs="仿宋"/>
          <w:sz w:val="40"/>
          <w:szCs w:val="40"/>
        </w:rPr>
        <w:t>月</w:t>
      </w:r>
      <w:r>
        <w:rPr>
          <w:rFonts w:hint="eastAsia" w:ascii="仿宋" w:hAnsi="仿宋" w:eastAsia="仿宋" w:cs="仿宋"/>
          <w:sz w:val="40"/>
          <w:szCs w:val="40"/>
          <w:lang w:val="en-US" w:eastAsia="zh-CN"/>
        </w:rPr>
        <w:t>15</w:t>
      </w:r>
      <w:r>
        <w:rPr>
          <w:rFonts w:hint="eastAsia" w:ascii="仿宋" w:hAnsi="仿宋" w:eastAsia="仿宋" w:cs="仿宋"/>
          <w:sz w:val="40"/>
          <w:szCs w:val="40"/>
        </w:rPr>
        <w:t>日</w:t>
      </w:r>
    </w:p>
    <w:p w14:paraId="582F9430"/>
    <w:p w14:paraId="32D82C18"/>
    <w:p w14:paraId="59D67D68"/>
    <w:p w14:paraId="6E9BDAF0"/>
    <w:p w14:paraId="73023A23"/>
    <w:p w14:paraId="188458E3"/>
    <w:p w14:paraId="26CCC0DD">
      <w:bookmarkStart w:id="0" w:name="_GoBack"/>
      <w:bookmarkEnd w:id="0"/>
    </w:p>
    <w:p w14:paraId="488A9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D2498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城步苗族自治县就业服务中心</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103D94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6C2F00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E310C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1E9D208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rPr>
        <w:t>就业服务中心内设机构包括：综合办公室、财务股、就业服务股、创业服务股、职业技能培训股等5个职能股室</w:t>
      </w:r>
      <w:r>
        <w:rPr>
          <w:rFonts w:hint="eastAsia" w:ascii="Times New Roman" w:hAnsi="Times New Roman" w:cs="Times New Roman"/>
          <w:color w:val="auto"/>
          <w:kern w:val="0"/>
          <w:sz w:val="32"/>
          <w:szCs w:val="32"/>
          <w:lang w:val="en-US" w:eastAsia="zh-CN"/>
        </w:rPr>
        <w:t>。</w:t>
      </w:r>
    </w:p>
    <w:p w14:paraId="6EBE9ED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65C3201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rPr>
        <w:t>就业服务中心</w:t>
      </w:r>
      <w:r>
        <w:rPr>
          <w:rFonts w:hint="eastAsia" w:cs="Times New Roman"/>
          <w:color w:val="auto"/>
          <w:kern w:val="0"/>
          <w:sz w:val="32"/>
          <w:szCs w:val="32"/>
          <w:lang w:val="en-US" w:eastAsia="zh-CN"/>
        </w:rPr>
        <w:t>2024年在岗在编人数9人。</w:t>
      </w:r>
    </w:p>
    <w:p w14:paraId="2993070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30DBA7B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rPr>
        <w:t>主要担负全县城乡就业服务工作，具体包括：劳动力转移就业引导，职业介绍，下岗失业人员、就业困难人员、离校未就业高校毕业生就业援助，创业、就业技能培训，劳动职业技能鉴定，创业贷款贴息管理，创新创业指导援助，</w:t>
      </w:r>
      <w:r>
        <w:rPr>
          <w:rFonts w:hint="eastAsia" w:cs="Times New Roman"/>
          <w:color w:val="auto"/>
          <w:kern w:val="0"/>
          <w:sz w:val="32"/>
          <w:szCs w:val="32"/>
          <w:lang w:val="en-US" w:eastAsia="zh-CN"/>
        </w:rPr>
        <w:t>乡村振兴就业帮扶工作，</w:t>
      </w:r>
      <w:r>
        <w:rPr>
          <w:rFonts w:hint="eastAsia" w:ascii="Times New Roman" w:hAnsi="Times New Roman" w:eastAsia="仿宋_GB2312" w:cs="Times New Roman"/>
          <w:color w:val="auto"/>
          <w:kern w:val="0"/>
          <w:sz w:val="32"/>
          <w:szCs w:val="32"/>
          <w:lang w:val="en-US" w:eastAsia="zh-CN"/>
        </w:rPr>
        <w:t>完成上级部门下达的任务等。</w:t>
      </w:r>
    </w:p>
    <w:p w14:paraId="11F25B6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1545276B">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为实施全县公共就业和人才发展规划提供服务保障，承担县本级和乡镇、村公共就业服务体系运行管理工作。</w:t>
      </w:r>
    </w:p>
    <w:p w14:paraId="38D4D55D">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承担组织落实促进就业各项政策措施工作，为城乡劳动者及就业困难人员等群体提供政策咨询、岗位信息、就业援助等公共就业服务。</w:t>
      </w:r>
    </w:p>
    <w:p w14:paraId="513F4B65">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为公共就业服务信息化建设提供技术支持和服务保障，承担就业失业相关统计分析、就业失业信息检测等管理工作。</w:t>
      </w:r>
    </w:p>
    <w:p w14:paraId="743EFBC5">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承担组织落实创业带动就业政策措施工作，为各类群体提供创业培训工作。</w:t>
      </w:r>
    </w:p>
    <w:p w14:paraId="563CA22D">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承担全县职业技能培训的管理，开发创新职业技能培训科目，提升全县职业技能培训水平。</w:t>
      </w:r>
    </w:p>
    <w:p w14:paraId="535C12FC">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承担全县小微企业及个人创业担保贷款及财政贴息审批工作。</w:t>
      </w:r>
    </w:p>
    <w:p w14:paraId="2452A18F">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承担推动相关政策落实，维护农民工合法权益，协调处理涉及农民工就业的重点难点问题和就业困难群体就业帮扶问题。</w:t>
      </w:r>
    </w:p>
    <w:p w14:paraId="2D61BCE8">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承担县人力资源和社会保障局交办的其他工作。</w:t>
      </w:r>
    </w:p>
    <w:p w14:paraId="696A6C6C">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230565DD">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26741FC2">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5514F5B2">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139.29</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139.29</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ascii="仿宋_GB2312" w:hAnsi="仿宋_GB2312" w:eastAsia="仿宋_GB2312" w:cs="仿宋_GB2312"/>
          <w:b w:val="0"/>
          <w:bCs w:val="0"/>
          <w:color w:val="000000"/>
          <w:sz w:val="32"/>
          <w:szCs w:val="32"/>
        </w:rPr>
        <w:t>政府性基金预算拨款 0.00 万元，国有资本经营预算拨款 0.00 万元，社会保障基金预算资 金 0.00 万元，财政专户管理的非税收入拨款 0.00 万元，上级 财政补助收入 0.00 万元，事业收入 0.00 万元，事业单位经营 服务收入 0.00 万元，上级单位补助收入 0.00 万元，附属单位 上缴收入 0.00 万元，其他收入 0.00 万元</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139.29</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ascii="仿宋_GB2312" w:hAnsi="仿宋_GB2312" w:eastAsia="仿宋_GB2312" w:cs="仿宋_GB2312"/>
          <w:b w:val="0"/>
          <w:bCs w:val="0"/>
          <w:color w:val="000000"/>
          <w:sz w:val="32"/>
          <w:szCs w:val="32"/>
        </w:rPr>
        <w:t>其中：社会保障和就业支出 129.07 万元，占 92.66%；卫生健康支出 4.31万元，占3.09%；住房保障支出5.91万元，占4.24%</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98.06</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41.23</w:t>
      </w:r>
      <w:r>
        <w:rPr>
          <w:rFonts w:hint="default" w:ascii="Times New Roman" w:hAnsi="Times New Roman" w:eastAsia="仿宋_GB2312" w:cs="Times New Roman"/>
          <w:sz w:val="32"/>
          <w:szCs w:val="32"/>
          <w:lang w:eastAsia="zh-CN"/>
        </w:rPr>
        <w:t>万元。</w:t>
      </w:r>
    </w:p>
    <w:p w14:paraId="4961C12B">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w:t>
      </w:r>
    </w:p>
    <w:p w14:paraId="45B44C3E">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2355.68</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2216.39</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2355.68</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258.86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10.99</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2096.82</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89.01</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就业专项资金没有纳入年初预算</w:t>
      </w:r>
      <w:r>
        <w:rPr>
          <w:rFonts w:hint="default" w:ascii="Times New Roman" w:hAnsi="Times New Roman" w:eastAsia="仿宋_GB2312" w:cs="Times New Roman"/>
          <w:sz w:val="32"/>
          <w:szCs w:val="32"/>
          <w:lang w:eastAsia="zh-CN"/>
        </w:rPr>
        <w:t>。</w:t>
      </w:r>
    </w:p>
    <w:p w14:paraId="4FAD5E59">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08E99383">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500BC169">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0.5</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0.5</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0.348</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0.348</w:t>
      </w:r>
      <w:r>
        <w:rPr>
          <w:rFonts w:hint="default" w:ascii="Times New Roman" w:hAnsi="Times New Roman" w:eastAsia="仿宋_GB2312" w:cs="Times New Roman"/>
          <w:sz w:val="32"/>
          <w:szCs w:val="32"/>
          <w:lang w:eastAsia="zh-CN"/>
        </w:rPr>
        <w:t>万元。</w:t>
      </w:r>
    </w:p>
    <w:p w14:paraId="4B5E2EAE">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35A49951">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12.5</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r>
        <w:rPr>
          <w:rFonts w:hint="eastAsia" w:cs="Times New Roman"/>
          <w:sz w:val="32"/>
          <w:szCs w:val="32"/>
          <w:lang w:val="en-US" w:eastAsia="zh-CN"/>
        </w:rPr>
        <w:t>,授予小微企业合同金额12.5</w:t>
      </w:r>
      <w:r>
        <w:rPr>
          <w:rFonts w:hint="default" w:ascii="Times New Roman" w:hAnsi="Times New Roman" w:eastAsia="仿宋_GB2312" w:cs="Times New Roman"/>
          <w:sz w:val="32"/>
          <w:szCs w:val="32"/>
          <w:lang w:eastAsia="zh-CN"/>
        </w:rPr>
        <w:t>万元。</w:t>
      </w:r>
    </w:p>
    <w:p w14:paraId="728FEDB0">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06BC7C9F">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14:paraId="7BC7CF25">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2DCE6FC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14:paraId="37633D75">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1DB7A763">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14:paraId="0985A6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06E1EB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1C7E070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i w:val="0"/>
          <w:iCs w:val="0"/>
          <w:caps w:val="0"/>
          <w:color w:val="000000"/>
          <w:spacing w:val="0"/>
          <w:sz w:val="32"/>
          <w:szCs w:val="32"/>
        </w:rPr>
      </w:pPr>
      <w:r>
        <w:rPr>
          <w:rFonts w:hint="eastAsia" w:ascii="Times New Roman" w:hAnsi="Times New Roman" w:eastAsia="仿宋_GB2312" w:cs="Times New Roman"/>
          <w:color w:val="auto"/>
          <w:kern w:val="0"/>
          <w:sz w:val="32"/>
          <w:szCs w:val="32"/>
          <w:lang w:val="en-US" w:eastAsia="zh-CN"/>
        </w:rPr>
        <w:t>在上级政府部门的正确领导和上级主管部门的直接指导下，通过广大人社干部职工的积极努力，202</w:t>
      </w:r>
      <w:r>
        <w:rPr>
          <w:rFonts w:hint="eastAsia"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lang w:val="en-US" w:eastAsia="zh-CN"/>
        </w:rPr>
        <w:t>年按年初预定目标圆满完成或超额完成了各项任务指标。取得了较好的社会效益，得到了上级主管部门的充分好评，服务对象满意度高</w:t>
      </w:r>
      <w:r>
        <w:rPr>
          <w:rFonts w:hint="default" w:ascii="仿宋_GB2312" w:eastAsia="仿宋_GB2312" w:cs="仿宋_GB2312"/>
          <w:i w:val="0"/>
          <w:iCs w:val="0"/>
          <w:caps w:val="0"/>
          <w:color w:val="000000"/>
          <w:spacing w:val="0"/>
          <w:sz w:val="32"/>
          <w:szCs w:val="32"/>
          <w:shd w:val="clear" w:fill="FFFFFF"/>
        </w:rPr>
        <w:t>。</w:t>
      </w:r>
    </w:p>
    <w:p w14:paraId="417B797F">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综合评价情况。</w:t>
      </w:r>
    </w:p>
    <w:p w14:paraId="20CFB93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rPr>
        <w:t>在上级政府部门的正确领导和上级主管部门的直接指导下，通过广大人社干部职工的积极努力，202</w:t>
      </w:r>
      <w:r>
        <w:rPr>
          <w:rFonts w:hint="eastAsia"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lang w:val="en-US" w:eastAsia="zh-CN"/>
        </w:rPr>
        <w:t>年完成新增城镇就业人数</w:t>
      </w:r>
      <w:r>
        <w:rPr>
          <w:rFonts w:hint="eastAsia" w:cs="Times New Roman"/>
          <w:color w:val="auto"/>
          <w:kern w:val="0"/>
          <w:sz w:val="32"/>
          <w:szCs w:val="32"/>
          <w:lang w:val="en-US" w:eastAsia="zh-CN"/>
        </w:rPr>
        <w:t>3409</w:t>
      </w:r>
      <w:r>
        <w:rPr>
          <w:rFonts w:hint="eastAsia" w:ascii="Times New Roman" w:hAnsi="Times New Roman" w:eastAsia="仿宋_GB2312" w:cs="Times New Roman"/>
          <w:color w:val="auto"/>
          <w:kern w:val="0"/>
          <w:sz w:val="32"/>
          <w:szCs w:val="32"/>
          <w:lang w:val="en-US" w:eastAsia="zh-CN"/>
        </w:rPr>
        <w:t>人；失业人员再就业人数</w:t>
      </w:r>
      <w:r>
        <w:rPr>
          <w:rFonts w:hint="eastAsia" w:cs="Times New Roman"/>
          <w:color w:val="auto"/>
          <w:kern w:val="0"/>
          <w:sz w:val="32"/>
          <w:szCs w:val="32"/>
          <w:lang w:val="en-US" w:eastAsia="zh-CN"/>
        </w:rPr>
        <w:t>2826</w:t>
      </w:r>
      <w:r>
        <w:rPr>
          <w:rFonts w:hint="eastAsia" w:ascii="Times New Roman" w:hAnsi="Times New Roman" w:eastAsia="仿宋_GB2312" w:cs="Times New Roman"/>
          <w:color w:val="auto"/>
          <w:kern w:val="0"/>
          <w:sz w:val="32"/>
          <w:szCs w:val="32"/>
          <w:lang w:val="en-US" w:eastAsia="zh-CN"/>
        </w:rPr>
        <w:t>人（其中：就业困难再就业人数</w:t>
      </w:r>
      <w:r>
        <w:rPr>
          <w:rFonts w:hint="eastAsia" w:cs="Times New Roman"/>
          <w:color w:val="auto"/>
          <w:kern w:val="0"/>
          <w:sz w:val="32"/>
          <w:szCs w:val="32"/>
          <w:lang w:val="en-US" w:eastAsia="zh-CN"/>
        </w:rPr>
        <w:t>503</w:t>
      </w:r>
      <w:r>
        <w:rPr>
          <w:rFonts w:hint="eastAsia" w:ascii="Times New Roman" w:hAnsi="Times New Roman" w:eastAsia="仿宋_GB2312" w:cs="Times New Roman"/>
          <w:color w:val="auto"/>
          <w:kern w:val="0"/>
          <w:sz w:val="32"/>
          <w:szCs w:val="32"/>
          <w:lang w:val="en-US" w:eastAsia="zh-CN"/>
        </w:rPr>
        <w:t>人）城镇登记失业率控制在</w:t>
      </w:r>
      <w:r>
        <w:rPr>
          <w:rFonts w:hint="eastAsia" w:cs="Times New Roman"/>
          <w:color w:val="auto"/>
          <w:kern w:val="0"/>
          <w:sz w:val="32"/>
          <w:szCs w:val="32"/>
          <w:lang w:val="en-US" w:eastAsia="zh-CN"/>
        </w:rPr>
        <w:t>4.5</w:t>
      </w:r>
      <w:r>
        <w:rPr>
          <w:rFonts w:hint="eastAsia" w:ascii="Times New Roman" w:hAnsi="Times New Roman" w:eastAsia="仿宋_GB2312" w:cs="Times New Roman"/>
          <w:color w:val="auto"/>
          <w:kern w:val="0"/>
          <w:sz w:val="32"/>
          <w:szCs w:val="32"/>
          <w:lang w:val="en-US" w:eastAsia="zh-CN"/>
        </w:rPr>
        <w:t>%以内</w:t>
      </w:r>
      <w:r>
        <w:rPr>
          <w:rFonts w:hint="eastAsia" w:cs="Times New Roman"/>
          <w:color w:val="auto"/>
          <w:kern w:val="0"/>
          <w:sz w:val="32"/>
          <w:szCs w:val="32"/>
          <w:lang w:val="en-US" w:eastAsia="zh-CN"/>
        </w:rPr>
        <w:t>，创业培训518人，新增发放创业担保贷款165人4306万元</w:t>
      </w:r>
      <w:r>
        <w:rPr>
          <w:rFonts w:hint="eastAsia" w:ascii="Times New Roman" w:hAnsi="Times New Roman" w:eastAsia="仿宋_GB2312" w:cs="Times New Roman"/>
          <w:color w:val="auto"/>
          <w:kern w:val="0"/>
          <w:sz w:val="32"/>
          <w:szCs w:val="32"/>
          <w:lang w:val="en-US" w:eastAsia="zh-CN"/>
        </w:rPr>
        <w:t>。按年初预定目标圆满完成或超额完成了各项任务指标。取得了较好的社会效益，得到了上级主管部门的充分好评，服务对象满意度高</w:t>
      </w:r>
      <w:r>
        <w:rPr>
          <w:rFonts w:hint="default" w:ascii="仿宋_GB2312" w:eastAsia="仿宋_GB2312" w:cs="仿宋_GB2312"/>
          <w:i w:val="0"/>
          <w:iCs w:val="0"/>
          <w:caps w:val="0"/>
          <w:color w:val="000000"/>
          <w:spacing w:val="0"/>
          <w:sz w:val="32"/>
          <w:szCs w:val="32"/>
          <w:shd w:val="clear" w:fill="FFFFFF"/>
        </w:rPr>
        <w:t>。</w:t>
      </w:r>
    </w:p>
    <w:p w14:paraId="2B73F4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8885F8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1、资金预算限制及实际拨入资金的不足导致部分项目不能开展。</w:t>
      </w:r>
    </w:p>
    <w:p w14:paraId="0022987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2、由于县财政困难，地方配套资金不能及时到位，在很大程度上影响到就业工作的开展。</w:t>
      </w:r>
    </w:p>
    <w:p w14:paraId="1A6E4D07">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1F9853B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rPr>
        <w:t>提高</w:t>
      </w:r>
      <w:r>
        <w:rPr>
          <w:rFonts w:hint="eastAsia" w:cs="Times New Roman"/>
          <w:color w:val="auto"/>
          <w:kern w:val="0"/>
          <w:sz w:val="32"/>
          <w:szCs w:val="32"/>
          <w:lang w:val="en-US" w:eastAsia="zh-CN"/>
        </w:rPr>
        <w:t>预算执行率，在规定时间内把补贴资金支付到位。</w:t>
      </w:r>
    </w:p>
    <w:p w14:paraId="5A4DC6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5CD84E9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1、明确政治站位，加强就业帮扶工作。</w:t>
      </w:r>
    </w:p>
    <w:p w14:paraId="3EF363D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2、三公经费做到较上年只减不增；</w:t>
      </w:r>
    </w:p>
    <w:p w14:paraId="25E20057">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3、部门预决算和三公经费预决算公开率100%；</w:t>
      </w:r>
    </w:p>
    <w:p w14:paraId="601B00B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4、政府采购执行率100%；</w:t>
      </w:r>
    </w:p>
    <w:p w14:paraId="59D1CA8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Calibri" w:hAnsi="Calibri" w:cs="Calibri"/>
          <w:i w:val="0"/>
          <w:iCs w:val="0"/>
          <w:caps w:val="0"/>
          <w:color w:val="000000"/>
          <w:spacing w:val="0"/>
          <w:sz w:val="24"/>
          <w:szCs w:val="24"/>
        </w:rPr>
      </w:pPr>
      <w:r>
        <w:rPr>
          <w:rFonts w:hint="eastAsia" w:ascii="Times New Roman" w:hAnsi="Times New Roman" w:eastAsia="仿宋_GB2312" w:cs="Times New Roman"/>
          <w:color w:val="auto"/>
          <w:kern w:val="0"/>
          <w:sz w:val="32"/>
          <w:szCs w:val="32"/>
          <w:lang w:val="en-US" w:eastAsia="zh-CN" w:bidi="ar"/>
        </w:rPr>
        <w:t>5、扎实完成上级交办的其他工作。</w:t>
      </w:r>
    </w:p>
    <w:p w14:paraId="503622E0">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43842"/>
    <w:multiLevelType w:val="singleLevel"/>
    <w:tmpl w:val="AA043842"/>
    <w:lvl w:ilvl="0" w:tentative="0">
      <w:start w:val="2"/>
      <w:numFmt w:val="chineseCounting"/>
      <w:suff w:val="nothing"/>
      <w:lvlText w:val="（%1）"/>
      <w:lvlJc w:val="left"/>
      <w:rPr>
        <w:rFonts w:hint="eastAsia"/>
      </w:rPr>
    </w:lvl>
  </w:abstractNum>
  <w:abstractNum w:abstractNumId="1">
    <w:nsid w:val="ABFA19ED"/>
    <w:multiLevelType w:val="singleLevel"/>
    <w:tmpl w:val="ABFA19ED"/>
    <w:lvl w:ilvl="0" w:tentative="0">
      <w:start w:val="2"/>
      <w:numFmt w:val="chineseCounting"/>
      <w:suff w:val="nothing"/>
      <w:lvlText w:val="（%1）"/>
      <w:lvlJc w:val="left"/>
      <w:rPr>
        <w:rFonts w:hint="eastAsia"/>
      </w:rPr>
    </w:lvl>
  </w:abstractNum>
  <w:abstractNum w:abstractNumId="2">
    <w:nsid w:val="F8596FA9"/>
    <w:multiLevelType w:val="singleLevel"/>
    <w:tmpl w:val="F8596FA9"/>
    <w:lvl w:ilvl="0" w:tentative="0">
      <w:start w:val="8"/>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0BEE21EE"/>
    <w:rsid w:val="0BF40D6A"/>
    <w:rsid w:val="1EA33F65"/>
    <w:rsid w:val="269E5DD8"/>
    <w:rsid w:val="32636C88"/>
    <w:rsid w:val="4B72396B"/>
    <w:rsid w:val="6C92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 w:type="paragraph" w:customStyle="1" w:styleId="6">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1393</Words>
  <Characters>1547</Characters>
  <Lines>0</Lines>
  <Paragraphs>0</Paragraphs>
  <TotalTime>26</TotalTime>
  <ScaleCrop>false</ScaleCrop>
  <LinksUpToDate>false</LinksUpToDate>
  <CharactersWithSpaces>1578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cp:lastPrinted>2025-04-15T03:02:27Z</cp:lastPrinted>
  <dcterms:modified xsi:type="dcterms:W3CDTF">2025-04-15T03:02:46Z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FF0332A81BB54AE4BAAC350AA8AB77A3_13</vt:lpwstr>
  </property>
  <property fmtid="{D5CDD505-2E9C-101B-9397-08002B2CF9AE}" pid="4" name="KSOTemplateDocerSaveRecord">
    <vt:lpwstr>eyJoZGlkIjoiZGFjZDBjNGZhMWUxOTE2NDU3NDU1ODNjOTRjZjQ3YjMifQ==</vt:lpwstr>
  </property>
</Properties>
</file>