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default" w:eastAsia="方正小标宋_GBK" w:cs="Times New Roman"/>
          <w:sz w:val="52"/>
          <w:szCs w:val="52"/>
          <w:lang w:val="en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县科协部门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/>
    <w:p/>
    <w:p/>
    <w:p/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县科协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内设股室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个：办公室、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科普部、学会部。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单位行政编制数为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人，事业编制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人。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主席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1名，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副主席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2名，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部室负责人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3人，后勤服务人员1人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。现有人数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人，其中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主席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1人，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副主席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人，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主任科员1人，一级科员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1.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开展学术交流，活跃学术思想；</w:t>
      </w:r>
    </w:p>
    <w:p>
      <w:pPr>
        <w:adjustRightInd w:val="0"/>
        <w:snapToGrid w:val="0"/>
        <w:spacing w:line="360" w:lineRule="auto"/>
        <w:ind w:firstLine="840" w:firstLineChars="3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弘扬科学精神、普及科学知识、传播科学思想和科学方法；</w:t>
      </w:r>
    </w:p>
    <w:p>
      <w:pPr>
        <w:adjustRightInd w:val="0"/>
        <w:snapToGrid w:val="0"/>
        <w:spacing w:line="360" w:lineRule="auto"/>
        <w:ind w:firstLine="840" w:firstLineChars="3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反映 科学工作者的意见和要求；负责表彰奖励优秀科技工作者；</w:t>
      </w:r>
    </w:p>
    <w:p>
      <w:pPr>
        <w:adjustRightInd w:val="0"/>
        <w:snapToGrid w:val="0"/>
        <w:spacing w:line="360" w:lineRule="auto"/>
        <w:ind w:firstLine="840" w:firstLineChars="3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开展科学认证、咨询服务，提出政策建议，参加技术攻关。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1.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提高我县公民科学素质；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840" w:firstLineChars="3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</w:pPr>
      <w:r>
        <w:rPr>
          <w:rFonts w:hint="eastAsia" w:ascii="Calibri" w:hAnsi="Calibri" w:eastAsia="仿宋" w:cs="Calibri"/>
          <w:color w:val="333333"/>
          <w:kern w:val="0"/>
          <w:sz w:val="28"/>
          <w:szCs w:val="28"/>
          <w:lang w:val="en-US" w:eastAsia="zh-CN"/>
        </w:rPr>
        <w:t>2.</w:t>
      </w:r>
      <w:r>
        <w:rPr>
          <w:rFonts w:hint="eastAsia" w:ascii="Calibri" w:hAnsi="Calibri" w:eastAsia="仿宋" w:cs="Calibri"/>
          <w:color w:val="333333"/>
          <w:kern w:val="0"/>
          <w:sz w:val="28"/>
          <w:szCs w:val="28"/>
          <w:lang w:eastAsia="zh-CN"/>
        </w:rPr>
        <w:t>举办全国科技周、全国科普日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840" w:firstLineChars="3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Calibri" w:hAnsi="Calibri" w:eastAsia="仿宋" w:cs="Calibri"/>
          <w:color w:val="333333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举办全县学术交流活动；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年终完成100%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cs="Times New Roman"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年年初预算安排收入万元，其中一般公共财政拨款</w:t>
      </w:r>
      <w:r>
        <w:rPr>
          <w:rFonts w:hint="default" w:cs="Times New Roman"/>
          <w:sz w:val="32"/>
          <w:szCs w:val="32"/>
          <w:lang w:val="en" w:eastAsia="zh-CN"/>
        </w:rPr>
        <w:t>92.14.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default" w:cs="Times New Roman"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default" w:cs="Times New Roman"/>
          <w:sz w:val="32"/>
          <w:szCs w:val="32"/>
          <w:lang w:val="en" w:eastAsia="zh-CN"/>
        </w:rPr>
        <w:t>92.14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default" w:cs="Times New Roman"/>
          <w:sz w:val="32"/>
          <w:szCs w:val="32"/>
          <w:lang w:val="en" w:eastAsia="zh-CN"/>
        </w:rPr>
        <w:t>92.14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cs="Times New Roman"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default" w:cs="Times New Roman"/>
          <w:sz w:val="32"/>
          <w:szCs w:val="32"/>
          <w:lang w:val="en" w:eastAsia="zh-CN"/>
        </w:rPr>
        <w:t>192.12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default" w:cs="Times New Roman"/>
          <w:sz w:val="32"/>
          <w:szCs w:val="32"/>
          <w:lang w:val="en" w:eastAsia="zh-CN"/>
        </w:rPr>
        <w:t>99</w:t>
      </w:r>
      <w:r>
        <w:rPr>
          <w:rFonts w:hint="eastAsia" w:cs="Times New Roman"/>
          <w:sz w:val="32"/>
          <w:szCs w:val="32"/>
          <w:lang w:val="en-US" w:eastAsia="zh-CN"/>
        </w:rPr>
        <w:t>.</w:t>
      </w:r>
      <w:r>
        <w:rPr>
          <w:rFonts w:hint="default" w:cs="Times New Roman"/>
          <w:sz w:val="32"/>
          <w:szCs w:val="32"/>
          <w:lang w:val="en" w:eastAsia="zh-CN"/>
        </w:rPr>
        <w:t>98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default" w:cs="Times New Roman"/>
          <w:sz w:val="32"/>
          <w:szCs w:val="32"/>
          <w:lang w:val="en" w:eastAsia="zh-CN"/>
        </w:rPr>
        <w:t>192.12</w:t>
      </w:r>
      <w:r>
        <w:rPr>
          <w:rFonts w:hint="eastAsia" w:cs="Times New Roman"/>
          <w:sz w:val="32"/>
          <w:szCs w:val="32"/>
          <w:lang w:val="en"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eastAsia" w:cs="Times New Roman"/>
          <w:sz w:val="32"/>
          <w:szCs w:val="32"/>
          <w:lang w:eastAsia="zh-CN"/>
        </w:rPr>
        <w:t>，项目支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1.93万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1.6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无政府基金预算收支情况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金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经营预算支出情况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无国有资本收支情况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无社会保障基金收支情况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bidi w:val="0"/>
        <w:snapToGrid/>
        <w:spacing w:before="0" w:beforeAutospacing="0" w:after="0" w:afterAutospacing="0" w:line="300" w:lineRule="atLeast"/>
        <w:ind w:left="1184" w:leftChars="320" w:hanging="288" w:hangingChars="1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黑体"/>
          <w:spacing w:val="-6"/>
          <w:sz w:val="30"/>
          <w:szCs w:val="30"/>
          <w:lang w:val="en-US" w:eastAsia="zh-CN"/>
        </w:rPr>
        <w:t>1.</w:t>
      </w:r>
      <w:r>
        <w:rPr>
          <w:rFonts w:ascii="仿宋" w:hAnsi="仿宋" w:eastAsia="仿宋" w:cs="黑体"/>
          <w:spacing w:val="-6"/>
          <w:sz w:val="30"/>
          <w:szCs w:val="30"/>
          <w:lang w:val="en-US" w:eastAsia="zh-CN"/>
        </w:rPr>
        <w:t>党建带群建，把党的领导贯彻科协工作全领域过程。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kinsoku/>
        <w:bidi w:val="0"/>
        <w:snapToGrid/>
        <w:spacing w:beforeLines="0" w:beforeAutospacing="0" w:afterLines="0" w:afterAutospacing="0" w:line="300" w:lineRule="atLeas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  <w:t>一是扎实推进理论武装工作，全面创建“清廉科协”良好形象。二是科技助力乡村振兴，推动农村经济实力显著增强。积极推进巩固拓展脱贫攻坚成果同乡村振兴有效衔接工作。依托“全国科技工作者日”活动，联合多部门开展送科普送医送药下乡活动，义诊人数达300余人次，送去医保政策宣传和科普知识手册5000份，让村民在家门口享受到实实在在的健康服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bidi w:val="0"/>
        <w:snapToGrid/>
        <w:spacing w:line="300" w:lineRule="atLeast"/>
        <w:ind w:left="1204" w:leftChars="320" w:hanging="308" w:hangingChars="100"/>
        <w:textAlignment w:val="auto"/>
        <w:rPr>
          <w:rFonts w:ascii="黑体" w:hAnsi="黑体" w:eastAsia="黑体" w:cs="黑体"/>
          <w:spacing w:val="-6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lang w:val="en-US" w:eastAsia="zh-CN"/>
        </w:rPr>
        <w:t>2.</w:t>
      </w:r>
      <w:r>
        <w:rPr>
          <w:rFonts w:ascii="仿宋" w:hAnsi="仿宋" w:eastAsia="仿宋" w:cs="黑体"/>
          <w:spacing w:val="-6"/>
          <w:sz w:val="30"/>
          <w:szCs w:val="30"/>
          <w:lang w:val="en-US" w:eastAsia="zh-CN"/>
        </w:rPr>
        <w:t>实施暖心工程，打造有温度可信赖的科技工作者之家。</w:t>
      </w:r>
    </w:p>
    <w:p>
      <w:pPr>
        <w:pStyle w:val="7"/>
        <w:keepNext w:val="0"/>
        <w:keepLines w:val="0"/>
        <w:widowControl w:val="0"/>
        <w:numPr>
          <w:ilvl w:val="0"/>
          <w:numId w:val="0"/>
        </w:numPr>
        <w:kinsoku/>
        <w:bidi w:val="0"/>
        <w:snapToGrid/>
        <w:spacing w:line="300" w:lineRule="atLeas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  <w:t>一是竭诚服务广大科技工作者。实施人才托举工程，在全县科协组织中开展202</w:t>
      </w:r>
      <w:r>
        <w:rPr>
          <w:rFonts w:hint="eastAsia"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  <w:t>4</w:t>
      </w:r>
      <w:r>
        <w:rPr>
          <w:rFonts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  <w:t>年</w:t>
      </w:r>
      <w:r>
        <w:rPr>
          <w:rFonts w:ascii="仿宋" w:hAnsi="仿宋" w:eastAsia="仿宋" w:cs="仿宋_GB2312"/>
          <w:color w:val="000000"/>
          <w:kern w:val="0"/>
          <w:sz w:val="30"/>
          <w:szCs w:val="30"/>
          <w:lang w:val="en-US" w:eastAsia="zh-CN" w:bidi="ar"/>
        </w:rPr>
        <w:t>四美评选</w:t>
      </w:r>
      <w:r>
        <w:rPr>
          <w:rFonts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  <w:t>和学习宣讲活动</w:t>
      </w:r>
      <w:r>
        <w:rPr>
          <w:rFonts w:ascii="仿宋" w:hAnsi="仿宋" w:eastAsia="仿宋" w:cs="仿宋_GB2312"/>
          <w:color w:val="auto"/>
          <w:kern w:val="2"/>
          <w:sz w:val="30"/>
          <w:szCs w:val="30"/>
          <w:lang w:val="en-US" w:eastAsia="zh-CN" w:bidi="ar-SA"/>
        </w:rPr>
        <w:t>。二是</w:t>
      </w:r>
      <w:r>
        <w:rPr>
          <w:rFonts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  <w:t>依法保障科技工作者合法权益。增强服务科技工作者的主动性，持续开展科技工作者状况调查等工作，重点了解科技工作者群体的困难和诉求，做好跟踪服务。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kinsoku/>
        <w:bidi w:val="0"/>
        <w:snapToGrid/>
        <w:spacing w:line="300" w:lineRule="atLeast"/>
        <w:ind w:firstLine="576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黑体"/>
          <w:spacing w:val="-6"/>
          <w:sz w:val="30"/>
          <w:szCs w:val="30"/>
          <w:lang w:val="en-US" w:eastAsia="zh-CN"/>
        </w:rPr>
        <w:t>3.</w:t>
      </w:r>
      <w:r>
        <w:rPr>
          <w:rFonts w:ascii="仿宋" w:hAnsi="仿宋" w:eastAsia="仿宋" w:cs="黑体"/>
          <w:sz w:val="30"/>
          <w:szCs w:val="30"/>
          <w:lang w:val="en-US" w:eastAsia="zh-CN"/>
        </w:rPr>
        <w:t>做优科学普及，促进全民科学素质稳步提升</w:t>
      </w:r>
    </w:p>
    <w:p>
      <w:pPr>
        <w:pStyle w:val="7"/>
        <w:keepNext w:val="0"/>
        <w:keepLines w:val="0"/>
        <w:pageBreakBefore w:val="0"/>
        <w:widowControl w:val="0"/>
        <w:kinsoku/>
        <w:bidi w:val="0"/>
        <w:snapToGrid/>
        <w:spacing w:line="300" w:lineRule="atLeast"/>
        <w:ind w:firstLine="600" w:firstLineChars="200"/>
        <w:textAlignment w:val="auto"/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_GB2312"/>
          <w:color w:val="000000"/>
          <w:kern w:val="2"/>
          <w:sz w:val="30"/>
          <w:szCs w:val="30"/>
          <w:lang w:val="en-US" w:eastAsia="zh-CN" w:bidi="ar-SA"/>
        </w:rPr>
        <w:t>8月联合县食安委办公室、卫健局等相关部门联合举办</w:t>
      </w:r>
      <w:r>
        <w:rPr>
          <w:rFonts w:ascii="仿宋" w:hAnsi="仿宋" w:eastAsia="仿宋" w:cs="黑体"/>
          <w:sz w:val="30"/>
          <w:szCs w:val="30"/>
          <w:lang w:val="en-US" w:eastAsia="zh-CN"/>
        </w:rPr>
        <w:t>了以“守护舌尖上的安全”为主题的食品安全宣传周，通过“食品安全四进”科普行动，向社会公众发放食品安全系列科普资料和科普读物。9月联合多部门举办“全国科普日”活动开展科普进乡村，进社区，进校园等丰富多彩的活动，参加活动的人数达到8000人次，发放宣传资料1万份，接受咨询人5000人次</w:t>
      </w:r>
      <w:r>
        <w:rPr>
          <w:rFonts w:ascii="仿宋" w:hAnsi="仿宋" w:eastAsia="仿宋" w:cs="仿宋_GB2312"/>
          <w:color w:val="000000"/>
          <w:sz w:val="30"/>
          <w:szCs w:val="30"/>
          <w:lang w:val="en-US" w:eastAsia="zh-CN"/>
        </w:rPr>
        <w:t>。并</w:t>
      </w:r>
      <w:bookmarkStart w:id="0" w:name="_GoBack1"/>
      <w:bookmarkEnd w:id="0"/>
      <w:r>
        <w:rPr>
          <w:rFonts w:ascii="仿宋" w:hAnsi="仿宋" w:eastAsia="仿宋" w:cs="仿宋_GB2312"/>
          <w:color w:val="000000"/>
          <w:sz w:val="30"/>
          <w:szCs w:val="30"/>
          <w:lang w:val="en-US" w:eastAsia="zh-CN"/>
        </w:rPr>
        <w:t>通过网络、电视进行科普宣传，利用县新闻电视台播出疫情防控科普知识专栏，通过科普中国平台，发布科普宣传活动5次，制做活动海报70幅。</w:t>
      </w:r>
      <w:r>
        <w:rPr>
          <w:rFonts w:ascii="仿宋" w:hAnsi="仿宋" w:eastAsia="仿宋" w:cs="仿宋_GB2312"/>
          <w:b w:val="0"/>
          <w:bCs w:val="0"/>
          <w:color w:val="000000"/>
          <w:sz w:val="30"/>
          <w:szCs w:val="30"/>
          <w:lang w:val="en-US" w:eastAsia="zh-CN"/>
        </w:rPr>
        <w:t>该活动荣获202</w:t>
      </w:r>
      <w:r>
        <w:rPr>
          <w:rFonts w:hint="eastAsia" w:ascii="仿宋" w:hAnsi="仿宋" w:eastAsia="仿宋" w:cs="仿宋_GB2312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ascii="仿宋" w:hAnsi="仿宋" w:eastAsia="仿宋" w:cs="仿宋_GB2312"/>
          <w:b w:val="0"/>
          <w:bCs w:val="0"/>
          <w:color w:val="000000"/>
          <w:sz w:val="30"/>
          <w:szCs w:val="30"/>
          <w:lang w:val="en-US" w:eastAsia="zh-CN"/>
        </w:rPr>
        <w:t>年全国科普日优秀</w:t>
      </w:r>
      <w:r>
        <w:rPr>
          <w:rFonts w:hint="eastAsia" w:ascii="仿宋" w:hAnsi="仿宋" w:eastAsia="仿宋" w:cs="仿宋_GB2312"/>
          <w:b w:val="0"/>
          <w:bCs w:val="0"/>
          <w:color w:val="000000"/>
          <w:sz w:val="30"/>
          <w:szCs w:val="30"/>
          <w:lang w:val="en-US" w:eastAsia="zh-CN"/>
        </w:rPr>
        <w:t>活动</w:t>
      </w:r>
      <w:r>
        <w:rPr>
          <w:rFonts w:ascii="仿宋" w:hAnsi="仿宋" w:eastAsia="仿宋" w:cs="仿宋_GB2312"/>
          <w:b w:val="0"/>
          <w:bCs w:val="0"/>
          <w:color w:val="000000"/>
          <w:sz w:val="30"/>
          <w:szCs w:val="30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固定资产：老旧资产未清理，存在部分资产折旧年限已到，但是还未报废情况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进行固定资产盘点，整理使用年限已到及不能使用的固定资产。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无其它需要说明的情况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1" w:name="_GoBack"/>
      <w:bookmarkEnd w:id="1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6CAAF"/>
    <w:multiLevelType w:val="singleLevel"/>
    <w:tmpl w:val="C876CAA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479ECDC"/>
    <w:multiLevelType w:val="singleLevel"/>
    <w:tmpl w:val="3479ECD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NmViY2NlZmQxZGE2NTA0ZjlkYzk0MWZjMmVmNDEifQ=="/>
    <w:docVar w:name="KSO_WPS_MARK_KEY" w:val="2cad2da4-8c74-4208-b950-09c4ddb6f378"/>
  </w:docVars>
  <w:rsids>
    <w:rsidRoot w:val="00000000"/>
    <w:rsid w:val="1EA33F65"/>
    <w:rsid w:val="269E5DD8"/>
    <w:rsid w:val="4B72396B"/>
    <w:rsid w:val="50550085"/>
    <w:rsid w:val="6BB69805"/>
    <w:rsid w:val="7F752679"/>
    <w:rsid w:val="7FBFF5A3"/>
    <w:rsid w:val="FFF8F34D"/>
    <w:rsid w:val="FFFDA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7">
    <w:name w:val="标题 31"/>
    <w:basedOn w:val="8"/>
    <w:next w:val="8"/>
    <w:qFormat/>
    <w:uiPriority w:val="0"/>
    <w:pPr>
      <w:outlineLvl w:val="2"/>
    </w:pPr>
    <w:rPr>
      <w:rFonts w:ascii="楷体_GB2312" w:hAnsi="楷体_GB2312" w:eastAsia="楷体_GB2312"/>
    </w:rPr>
  </w:style>
  <w:style w:type="paragraph" w:customStyle="1" w:styleId="8">
    <w:name w:val="正文1"/>
    <w:qFormat/>
    <w:uiPriority w:val="0"/>
    <w:pPr>
      <w:widowControl w:val="0"/>
      <w:suppressAutoHyphens w:val="0"/>
      <w:bidi w:val="0"/>
      <w:spacing w:before="0" w:beforeAutospacing="0" w:after="0" w:afterAutospacing="0" w:line="560" w:lineRule="exact"/>
      <w:ind w:firstLine="88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892</Words>
  <Characters>944</Characters>
  <Lines>0</Lines>
  <Paragraphs>0</Paragraphs>
  <TotalTime>14</TotalTime>
  <ScaleCrop>false</ScaleCrop>
  <LinksUpToDate>false</LinksUpToDate>
  <CharactersWithSpaces>952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2021-09-17T15:11:00Z</dcterms:created>
  <dc:creator>Administrator</dc:creator>
  <cp:lastModifiedBy>kylin</cp:lastModifiedBy>
  <dcterms:modified xsi:type="dcterms:W3CDTF">2025-10-21T10:38:01Z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D1BA0F076F3F45F5A4EC113A94463AE6_12</vt:lpwstr>
  </property>
</Properties>
</file>