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5EA31">
      <w:pPr>
        <w:pStyle w:val="4"/>
        <w:widowControl/>
        <w:shd w:val="clear" w:color="auto" w:fill="FFFFFF"/>
        <w:spacing w:beforeAutospacing="0" w:afterAutospacing="0" w:line="480" w:lineRule="atLeast"/>
        <w:jc w:val="both"/>
        <w:rPr>
          <w:rFonts w:ascii="方正小标宋_GBK" w:hAnsi="方正小标宋_GBK" w:eastAsia="方正小标宋_GBK" w:cs="方正小标宋_GBK"/>
          <w:color w:val="000000"/>
          <w:sz w:val="32"/>
          <w:szCs w:val="32"/>
          <w:shd w:val="clear" w:color="auto" w:fill="FFFFFF"/>
        </w:rPr>
      </w:pPr>
      <w:r>
        <w:rPr>
          <w:rFonts w:hint="eastAsia" w:ascii="方正小标宋_GBK" w:hAnsi="方正小标宋_GBK" w:eastAsia="方正小标宋_GBK" w:cs="方正小标宋_GBK"/>
          <w:color w:val="000000"/>
          <w:sz w:val="32"/>
          <w:szCs w:val="32"/>
          <w:shd w:val="clear" w:color="auto" w:fill="FFFFFF"/>
        </w:rPr>
        <w:t>附件1</w:t>
      </w:r>
    </w:p>
    <w:p w14:paraId="79058542">
      <w:pPr>
        <w:spacing w:line="600" w:lineRule="exact"/>
        <w:rPr>
          <w:rFonts w:eastAsia="黑体"/>
          <w:sz w:val="32"/>
          <w:szCs w:val="32"/>
        </w:rPr>
      </w:pPr>
    </w:p>
    <w:p w14:paraId="3E3A7571">
      <w:pPr>
        <w:spacing w:line="600" w:lineRule="exact"/>
        <w:rPr>
          <w:rFonts w:eastAsia="黑体"/>
          <w:sz w:val="32"/>
          <w:szCs w:val="32"/>
        </w:rPr>
      </w:pPr>
    </w:p>
    <w:p w14:paraId="2A923913">
      <w:pPr>
        <w:jc w:val="center"/>
        <w:rPr>
          <w:rFonts w:eastAsia="方正小标宋_GBK"/>
          <w:sz w:val="52"/>
          <w:szCs w:val="52"/>
        </w:rPr>
      </w:pPr>
      <w:r>
        <w:rPr>
          <w:rFonts w:eastAsia="方正小标宋_GBK"/>
          <w:sz w:val="52"/>
          <w:szCs w:val="52"/>
        </w:rPr>
        <w:t>202</w:t>
      </w:r>
      <w:r>
        <w:rPr>
          <w:rFonts w:hint="eastAsia" w:eastAsia="方正小标宋_GBK"/>
          <w:sz w:val="52"/>
          <w:szCs w:val="52"/>
          <w:lang w:val="en-US" w:eastAsia="zh-CN"/>
        </w:rPr>
        <w:t>4</w:t>
      </w:r>
      <w:r>
        <w:rPr>
          <w:rFonts w:eastAsia="方正小标宋_GBK"/>
          <w:sz w:val="52"/>
          <w:szCs w:val="52"/>
        </w:rPr>
        <w:t>年度</w:t>
      </w:r>
      <w:r>
        <w:rPr>
          <w:rFonts w:hint="eastAsia" w:eastAsia="方正小标宋_GBK"/>
          <w:sz w:val="52"/>
          <w:szCs w:val="52"/>
        </w:rPr>
        <w:t>县委</w:t>
      </w:r>
      <w:r>
        <w:rPr>
          <w:rFonts w:hint="eastAsia" w:eastAsia="方正小标宋_GBK"/>
          <w:sz w:val="52"/>
          <w:szCs w:val="52"/>
          <w:lang w:val="en-US" w:eastAsia="zh-CN"/>
        </w:rPr>
        <w:t>党校</w:t>
      </w:r>
      <w:r>
        <w:rPr>
          <w:rFonts w:hint="eastAsia" w:eastAsia="方正小标宋_GBK"/>
          <w:sz w:val="52"/>
          <w:szCs w:val="52"/>
        </w:rPr>
        <w:t>部门</w:t>
      </w:r>
      <w:r>
        <w:rPr>
          <w:rFonts w:eastAsia="方正小标宋_GBK"/>
          <w:sz w:val="52"/>
          <w:szCs w:val="52"/>
        </w:rPr>
        <w:t>整体支出</w:t>
      </w:r>
    </w:p>
    <w:p w14:paraId="335D68A4">
      <w:pPr>
        <w:jc w:val="center"/>
        <w:rPr>
          <w:rFonts w:eastAsia="方正小标宋_GBK"/>
          <w:sz w:val="52"/>
          <w:szCs w:val="52"/>
        </w:rPr>
      </w:pPr>
      <w:r>
        <w:rPr>
          <w:rFonts w:eastAsia="方正小标宋_GBK"/>
          <w:sz w:val="52"/>
          <w:szCs w:val="52"/>
        </w:rPr>
        <w:t>绩效自评报告</w:t>
      </w:r>
    </w:p>
    <w:p w14:paraId="2F81EFFA">
      <w:pPr>
        <w:jc w:val="center"/>
        <w:rPr>
          <w:rFonts w:eastAsia="方正小标宋_GBK"/>
          <w:b/>
          <w:sz w:val="52"/>
          <w:szCs w:val="52"/>
        </w:rPr>
      </w:pPr>
    </w:p>
    <w:p w14:paraId="1B88F258">
      <w:pPr>
        <w:jc w:val="center"/>
        <w:rPr>
          <w:rFonts w:eastAsia="黑体"/>
          <w:sz w:val="32"/>
          <w:szCs w:val="32"/>
        </w:rPr>
      </w:pPr>
    </w:p>
    <w:p w14:paraId="336BB4D7">
      <w:pPr>
        <w:jc w:val="center"/>
        <w:rPr>
          <w:rFonts w:eastAsia="黑体"/>
          <w:sz w:val="32"/>
          <w:szCs w:val="32"/>
        </w:rPr>
      </w:pPr>
    </w:p>
    <w:p w14:paraId="1471D5A2">
      <w:pPr>
        <w:jc w:val="center"/>
        <w:rPr>
          <w:rFonts w:eastAsia="黑体"/>
          <w:sz w:val="32"/>
          <w:szCs w:val="32"/>
        </w:rPr>
      </w:pPr>
    </w:p>
    <w:p w14:paraId="116E2533">
      <w:pPr>
        <w:jc w:val="center"/>
        <w:rPr>
          <w:rFonts w:eastAsia="黑体"/>
          <w:sz w:val="32"/>
          <w:szCs w:val="32"/>
        </w:rPr>
      </w:pPr>
    </w:p>
    <w:p w14:paraId="612BC707">
      <w:pPr>
        <w:jc w:val="center"/>
        <w:rPr>
          <w:rFonts w:eastAsia="黑体"/>
          <w:sz w:val="32"/>
          <w:szCs w:val="32"/>
        </w:rPr>
      </w:pPr>
    </w:p>
    <w:p w14:paraId="2D7DD6BC">
      <w:pPr>
        <w:jc w:val="center"/>
        <w:rPr>
          <w:rFonts w:eastAsia="黑体"/>
          <w:sz w:val="32"/>
          <w:szCs w:val="32"/>
        </w:rPr>
      </w:pPr>
    </w:p>
    <w:p w14:paraId="48351B3E">
      <w:pPr>
        <w:jc w:val="center"/>
        <w:rPr>
          <w:rFonts w:eastAsia="黑体"/>
          <w:sz w:val="32"/>
          <w:szCs w:val="32"/>
        </w:rPr>
      </w:pPr>
    </w:p>
    <w:p w14:paraId="0B80550C">
      <w:pPr>
        <w:spacing w:line="600" w:lineRule="exact"/>
        <w:ind w:firstLine="1200" w:firstLineChars="300"/>
        <w:rPr>
          <w:rFonts w:ascii="仿宋" w:hAnsi="仿宋" w:eastAsia="仿宋" w:cs="仿宋"/>
          <w:sz w:val="40"/>
          <w:szCs w:val="40"/>
          <w:u w:val="single"/>
        </w:rPr>
      </w:pPr>
      <w:r>
        <w:rPr>
          <w:rFonts w:hint="eastAsia" w:ascii="仿宋" w:hAnsi="仿宋" w:eastAsia="仿宋" w:cs="仿宋"/>
          <w:sz w:val="40"/>
          <w:szCs w:val="40"/>
        </w:rPr>
        <w:t>单位名称：</w:t>
      </w:r>
      <w:r>
        <w:rPr>
          <w:rFonts w:hint="eastAsia" w:ascii="仿宋" w:hAnsi="仿宋" w:eastAsia="仿宋" w:cs="仿宋"/>
          <w:sz w:val="40"/>
          <w:szCs w:val="40"/>
          <w:u w:val="single"/>
          <w:lang w:val="en-US" w:eastAsia="zh-CN"/>
        </w:rPr>
        <w:t>中共</w:t>
      </w:r>
      <w:r>
        <w:rPr>
          <w:rFonts w:hint="eastAsia" w:ascii="仿宋" w:hAnsi="仿宋" w:eastAsia="仿宋" w:cs="仿宋"/>
          <w:sz w:val="40"/>
          <w:szCs w:val="40"/>
          <w:u w:val="single"/>
        </w:rPr>
        <w:t>城步苗族自治县委</w:t>
      </w:r>
      <w:r>
        <w:rPr>
          <w:rFonts w:hint="eastAsia" w:ascii="仿宋" w:hAnsi="仿宋" w:eastAsia="仿宋" w:cs="仿宋"/>
          <w:sz w:val="40"/>
          <w:szCs w:val="40"/>
          <w:u w:val="single"/>
          <w:lang w:val="en-US" w:eastAsia="zh-CN"/>
        </w:rPr>
        <w:t>党校</w:t>
      </w:r>
      <w:r>
        <w:rPr>
          <w:rFonts w:hint="eastAsia" w:ascii="仿宋" w:hAnsi="仿宋" w:eastAsia="仿宋" w:cs="仿宋"/>
          <w:sz w:val="40"/>
          <w:szCs w:val="40"/>
          <w:u w:val="single"/>
        </w:rPr>
        <w:t xml:space="preserve"> </w:t>
      </w:r>
    </w:p>
    <w:p w14:paraId="4B2C2F21">
      <w:pPr>
        <w:spacing w:line="600" w:lineRule="exact"/>
        <w:ind w:firstLine="3200" w:firstLineChars="800"/>
        <w:rPr>
          <w:rFonts w:ascii="仿宋" w:hAnsi="仿宋" w:eastAsia="仿宋" w:cs="仿宋"/>
          <w:sz w:val="40"/>
          <w:szCs w:val="40"/>
        </w:rPr>
      </w:pPr>
      <w:r>
        <w:rPr>
          <w:rFonts w:hint="eastAsia" w:ascii="仿宋" w:hAnsi="仿宋" w:eastAsia="仿宋" w:cs="仿宋"/>
          <w:sz w:val="40"/>
          <w:szCs w:val="40"/>
        </w:rPr>
        <w:t>202</w:t>
      </w:r>
      <w:r>
        <w:rPr>
          <w:rFonts w:hint="eastAsia" w:ascii="仿宋" w:hAnsi="仿宋" w:eastAsia="仿宋" w:cs="仿宋"/>
          <w:sz w:val="40"/>
          <w:szCs w:val="40"/>
          <w:lang w:val="en-US" w:eastAsia="zh-CN"/>
        </w:rPr>
        <w:t>5</w:t>
      </w:r>
      <w:bookmarkStart w:id="1" w:name="_GoBack"/>
      <w:bookmarkEnd w:id="1"/>
      <w:r>
        <w:rPr>
          <w:rFonts w:hint="eastAsia" w:ascii="仿宋" w:hAnsi="仿宋" w:eastAsia="仿宋" w:cs="仿宋"/>
          <w:sz w:val="40"/>
          <w:szCs w:val="40"/>
        </w:rPr>
        <w:t xml:space="preserve">年 </w:t>
      </w:r>
      <w:r>
        <w:rPr>
          <w:rFonts w:hint="eastAsia" w:ascii="仿宋" w:hAnsi="仿宋" w:eastAsia="仿宋" w:cs="仿宋"/>
          <w:sz w:val="40"/>
          <w:szCs w:val="40"/>
          <w:lang w:val="en-US" w:eastAsia="zh-CN"/>
        </w:rPr>
        <w:t>4</w:t>
      </w:r>
      <w:r>
        <w:rPr>
          <w:rFonts w:hint="eastAsia" w:ascii="仿宋" w:hAnsi="仿宋" w:eastAsia="仿宋" w:cs="仿宋"/>
          <w:sz w:val="40"/>
          <w:szCs w:val="40"/>
        </w:rPr>
        <w:t xml:space="preserve"> 月</w:t>
      </w:r>
      <w:r>
        <w:rPr>
          <w:rFonts w:hint="eastAsia" w:ascii="仿宋" w:hAnsi="仿宋" w:eastAsia="仿宋" w:cs="仿宋"/>
          <w:sz w:val="40"/>
          <w:szCs w:val="40"/>
          <w:lang w:val="en-US" w:eastAsia="zh-CN"/>
        </w:rPr>
        <w:t>14</w:t>
      </w:r>
      <w:r>
        <w:rPr>
          <w:rFonts w:hint="eastAsia" w:ascii="仿宋" w:hAnsi="仿宋" w:eastAsia="仿宋" w:cs="仿宋"/>
          <w:sz w:val="40"/>
          <w:szCs w:val="40"/>
        </w:rPr>
        <w:t>日</w:t>
      </w:r>
    </w:p>
    <w:p w14:paraId="3F0CDB24"/>
    <w:p w14:paraId="6D87FCEF"/>
    <w:p w14:paraId="3430CFDB"/>
    <w:p w14:paraId="2E85610C"/>
    <w:p w14:paraId="7E1F55F9"/>
    <w:p w14:paraId="1DA7E0E8">
      <w:pPr>
        <w:pStyle w:val="4"/>
        <w:widowControl/>
        <w:shd w:val="clear" w:color="auto" w:fill="FFFFFF"/>
        <w:spacing w:beforeAutospacing="0" w:afterAutospacing="0" w:line="480" w:lineRule="atLeast"/>
        <w:jc w:val="both"/>
        <w:rPr>
          <w:rFonts w:ascii="方正小标宋_GBK" w:hAnsi="方正小标宋_GBK" w:eastAsia="方正小标宋_GBK" w:cs="方正小标宋_GBK"/>
          <w:color w:val="000000"/>
          <w:sz w:val="32"/>
          <w:szCs w:val="32"/>
          <w:shd w:val="clear" w:color="auto" w:fill="FFFFFF"/>
        </w:rPr>
      </w:pPr>
    </w:p>
    <w:p w14:paraId="2E6D4B16">
      <w:pPr>
        <w:pStyle w:val="4"/>
        <w:widowControl/>
        <w:shd w:val="clear" w:color="auto" w:fill="FFFFFF"/>
        <w:snapToGrid w:val="0"/>
        <w:spacing w:beforeAutospacing="0" w:afterAutospacing="0" w:line="520" w:lineRule="exact"/>
        <w:jc w:val="center"/>
        <w:rPr>
          <w:rFonts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202</w:t>
      </w:r>
      <w:r>
        <w:rPr>
          <w:rFonts w:hint="eastAsia" w:ascii="方正小标宋_GBK" w:hAnsi="方正小标宋_GBK" w:eastAsia="方正小标宋_GBK" w:cs="方正小标宋_GBK"/>
          <w:color w:val="000000"/>
          <w:sz w:val="44"/>
          <w:szCs w:val="44"/>
          <w:shd w:val="clear" w:color="auto" w:fill="FFFFFF"/>
          <w:lang w:val="en-US" w:eastAsia="zh-CN"/>
        </w:rPr>
        <w:t>4</w:t>
      </w:r>
      <w:r>
        <w:rPr>
          <w:rFonts w:hint="eastAsia" w:ascii="方正小标宋_GBK" w:hAnsi="方正小标宋_GBK" w:eastAsia="方正小标宋_GBK" w:cs="方正小标宋_GBK"/>
          <w:color w:val="000000"/>
          <w:sz w:val="44"/>
          <w:szCs w:val="44"/>
          <w:shd w:val="clear" w:color="auto" w:fill="FFFFFF"/>
        </w:rPr>
        <w:t>年度县委</w:t>
      </w:r>
      <w:r>
        <w:rPr>
          <w:rFonts w:hint="eastAsia" w:ascii="方正小标宋_GBK" w:hAnsi="方正小标宋_GBK" w:eastAsia="方正小标宋_GBK" w:cs="方正小标宋_GBK"/>
          <w:color w:val="000000"/>
          <w:sz w:val="44"/>
          <w:szCs w:val="44"/>
          <w:shd w:val="clear" w:color="auto" w:fill="FFFFFF"/>
          <w:lang w:val="en-US" w:eastAsia="zh-CN"/>
        </w:rPr>
        <w:t>党校</w:t>
      </w:r>
      <w:r>
        <w:rPr>
          <w:rFonts w:hint="eastAsia" w:ascii="方正小标宋_GBK" w:hAnsi="方正小标宋_GBK" w:eastAsia="方正小标宋_GBK" w:cs="方正小标宋_GBK"/>
          <w:color w:val="000000"/>
          <w:sz w:val="44"/>
          <w:szCs w:val="44"/>
          <w:shd w:val="clear" w:color="auto" w:fill="FFFFFF"/>
        </w:rPr>
        <w:t>部门整体支出绩效自评</w:t>
      </w:r>
    </w:p>
    <w:p w14:paraId="2A755EC4">
      <w:pPr>
        <w:pStyle w:val="4"/>
        <w:widowControl/>
        <w:shd w:val="clear" w:color="auto" w:fill="FFFFFF"/>
        <w:snapToGrid w:val="0"/>
        <w:spacing w:beforeAutospacing="0" w:afterAutospacing="0" w:line="52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shd w:val="clear" w:color="auto" w:fill="FFFFFF"/>
        </w:rPr>
        <w:t>报告</w:t>
      </w:r>
    </w:p>
    <w:p w14:paraId="10C943D3">
      <w:pPr>
        <w:pStyle w:val="4"/>
        <w:widowControl/>
        <w:shd w:val="clear" w:color="auto" w:fill="FFFFFF"/>
        <w:snapToGrid w:val="0"/>
        <w:spacing w:beforeAutospacing="0" w:afterAutospacing="0" w:line="520" w:lineRule="exact"/>
        <w:jc w:val="center"/>
        <w:rPr>
          <w:rFonts w:ascii="仿宋_GB2312" w:cs="仿宋_GB2312"/>
          <w:color w:val="000000"/>
          <w:szCs w:val="24"/>
        </w:rPr>
      </w:pPr>
    </w:p>
    <w:p w14:paraId="6578C094">
      <w:pPr>
        <w:pStyle w:val="4"/>
        <w:widowControl/>
        <w:shd w:val="clear" w:color="auto" w:fill="FFFFFF"/>
        <w:snapToGrid w:val="0"/>
        <w:spacing w:beforeAutospacing="0" w:afterAutospacing="0" w:line="520" w:lineRule="exact"/>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一、部门、单位基本情况</w:t>
      </w:r>
    </w:p>
    <w:p w14:paraId="1831BB98">
      <w:pPr>
        <w:widowControl/>
        <w:spacing w:line="560" w:lineRule="exact"/>
        <w:ind w:firstLine="640" w:firstLineChars="200"/>
        <w:rPr>
          <w:rFonts w:eastAsia="楷体_GB2312"/>
          <w:bCs/>
          <w:sz w:val="32"/>
          <w:szCs w:val="32"/>
        </w:rPr>
      </w:pPr>
      <w:r>
        <w:rPr>
          <w:rFonts w:eastAsia="楷体_GB2312"/>
          <w:bCs/>
          <w:sz w:val="32"/>
          <w:szCs w:val="32"/>
        </w:rPr>
        <w:t>（一）机构、人员构成</w:t>
      </w:r>
    </w:p>
    <w:p w14:paraId="0B0A46B5">
      <w:pPr>
        <w:spacing w:line="360" w:lineRule="auto"/>
        <w:ind w:firstLine="960" w:firstLineChars="300"/>
        <w:rPr>
          <w:rFonts w:hint="default" w:ascii="仿宋" w:hAnsi="仿宋" w:eastAsia="仿宋" w:cs="仿宋"/>
          <w:kern w:val="0"/>
          <w:lang w:val="en-US" w:eastAsia="zh-CN" w:bidi="zh-CN"/>
        </w:rPr>
      </w:pPr>
      <w:r>
        <w:rPr>
          <w:rFonts w:hint="eastAsia" w:ascii="仿宋" w:hAnsi="仿宋" w:eastAsia="仿宋" w:cs="仿宋"/>
          <w:color w:val="000000"/>
          <w:sz w:val="32"/>
          <w:szCs w:val="32"/>
          <w:shd w:val="clear" w:color="auto" w:fill="FFFFFF"/>
        </w:rPr>
        <w:t>中共城步苗族自治县委党校和城步苗族自治县行政学校、城步苗族自治县民族学校合署办公，一套工作机构、三个牌子名称。</w:t>
      </w:r>
      <w:r>
        <w:rPr>
          <w:rFonts w:hint="eastAsia" w:ascii="仿宋" w:hAnsi="仿宋" w:eastAsia="仿宋" w:cs="仿宋"/>
          <w:color w:val="000000"/>
          <w:sz w:val="32"/>
          <w:szCs w:val="32"/>
          <w:shd w:val="clear" w:color="auto" w:fill="FFFFFF"/>
          <w:lang w:val="en-US" w:eastAsia="zh-CN"/>
        </w:rPr>
        <w:t>根据编委核定，</w:t>
      </w:r>
      <w:r>
        <w:rPr>
          <w:rFonts w:hint="eastAsia" w:ascii="仿宋" w:hAnsi="仿宋" w:eastAsia="仿宋" w:cs="仿宋"/>
          <w:color w:val="000000"/>
          <w:sz w:val="32"/>
          <w:szCs w:val="32"/>
          <w:shd w:val="clear" w:color="auto" w:fill="FFFFFF"/>
        </w:rPr>
        <w:t>县委党校内设</w:t>
      </w:r>
      <w:r>
        <w:rPr>
          <w:rFonts w:hint="eastAsia" w:ascii="仿宋" w:hAnsi="仿宋" w:eastAsia="仿宋" w:cs="仿宋"/>
          <w:color w:val="000000"/>
          <w:sz w:val="32"/>
          <w:szCs w:val="32"/>
          <w:shd w:val="clear" w:color="auto" w:fill="FFFFFF"/>
          <w:lang w:val="en-US" w:eastAsia="zh-CN"/>
        </w:rPr>
        <w:t>股室六个，分别是</w:t>
      </w:r>
      <w:r>
        <w:rPr>
          <w:rFonts w:hint="eastAsia" w:ascii="仿宋" w:hAnsi="仿宋" w:eastAsia="仿宋" w:cs="仿宋"/>
          <w:color w:val="000000"/>
          <w:sz w:val="32"/>
          <w:szCs w:val="32"/>
          <w:shd w:val="clear" w:color="auto" w:fill="FFFFFF"/>
        </w:rPr>
        <w:t>办公室、教务室、科研室、财务室、政工室、信息技术室六个股室</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核定编制19人。</w:t>
      </w:r>
    </w:p>
    <w:p w14:paraId="1AC49E33">
      <w:pPr>
        <w:widowControl/>
        <w:spacing w:line="560" w:lineRule="exact"/>
        <w:ind w:firstLine="640" w:firstLineChars="200"/>
        <w:rPr>
          <w:rFonts w:eastAsia="楷体_GB2312"/>
          <w:bCs/>
          <w:sz w:val="32"/>
          <w:szCs w:val="32"/>
        </w:rPr>
      </w:pPr>
      <w:r>
        <w:rPr>
          <w:rFonts w:hint="eastAsia" w:eastAsia="楷体_GB2312"/>
          <w:bCs/>
          <w:sz w:val="32"/>
          <w:szCs w:val="32"/>
        </w:rPr>
        <w:t>（二）</w:t>
      </w:r>
      <w:r>
        <w:rPr>
          <w:rFonts w:eastAsia="楷体_GB2312"/>
          <w:bCs/>
          <w:sz w:val="32"/>
          <w:szCs w:val="32"/>
        </w:rPr>
        <w:t>单位主要职责</w:t>
      </w:r>
    </w:p>
    <w:p w14:paraId="2BE98107">
      <w:pPr>
        <w:spacing w:line="360" w:lineRule="auto"/>
        <w:ind w:firstLine="960" w:firstLineChars="300"/>
        <w:rPr>
          <w:rFonts w:hint="eastAsia" w:ascii="仿宋" w:hAnsi="仿宋" w:eastAsia="仿宋" w:cs="仿宋"/>
          <w:color w:val="000000"/>
          <w:sz w:val="32"/>
          <w:szCs w:val="32"/>
          <w:shd w:val="clear" w:color="auto" w:fill="FFFFFF"/>
        </w:rPr>
      </w:pPr>
      <w:bookmarkStart w:id="0" w:name="FUNCRESP"/>
      <w:r>
        <w:rPr>
          <w:rFonts w:hint="eastAsia" w:ascii="仿宋" w:hAnsi="仿宋" w:eastAsia="仿宋" w:cs="仿宋"/>
          <w:color w:val="000000"/>
          <w:sz w:val="32"/>
          <w:szCs w:val="32"/>
          <w:shd w:val="clear" w:color="auto" w:fill="FFFFFF"/>
        </w:rPr>
        <w:t>学习、宣传和研究马列主义、毛泽东思想、邓小平理论、“三个代表”重要思想和科学发展观，重点研究宣传习近平新时代中国特色社会主义思想。轮训全县科级领导干部，培训中青年后备干部，实施国家公务员的任职培训和在职培训，培训意识形态领域的领导干部和理论骨干。负责全县民主党派和工商联骨干、无党派民主人士和统一战线其他方面代表人士以及统战部门干部的培训、轮训工作;举办县科级领导干部培训班，承办机关、事业、企业干部职工业务培训，共青团干部、妇女干部业务培训。会同组织人事部门，对学员在校期间的学习和党性锻炼情况进行考核、考察和评价，提出使用建议;开展重大理论和现实问题研究，承担县委、县政府决策咨询服务;参与县委关于党校工作政策以及干部培训计划的制定工作;接受上级党校业务指导;完成县委交办的其他任务。</w:t>
      </w:r>
      <w:bookmarkEnd w:id="0"/>
    </w:p>
    <w:p w14:paraId="5435A1EF">
      <w:pPr>
        <w:snapToGrid w:val="0"/>
        <w:spacing w:line="520" w:lineRule="exact"/>
        <w:rPr>
          <w:rFonts w:ascii="黑体" w:hAnsi="黑体" w:eastAsia="黑体" w:cs="黑体"/>
          <w:color w:val="000000"/>
          <w:kern w:val="0"/>
          <w:sz w:val="32"/>
          <w:szCs w:val="32"/>
          <w:shd w:val="clear" w:color="auto" w:fill="FFFFFF"/>
          <w:lang w:bidi="ar"/>
        </w:rPr>
      </w:pPr>
      <w:r>
        <w:rPr>
          <w:rFonts w:hint="eastAsia" w:ascii="黑体" w:hAnsi="黑体" w:eastAsia="黑体" w:cs="黑体"/>
          <w:color w:val="000000"/>
          <w:kern w:val="0"/>
          <w:sz w:val="32"/>
          <w:szCs w:val="32"/>
          <w:shd w:val="clear" w:color="auto" w:fill="FFFFFF"/>
          <w:lang w:bidi="ar"/>
        </w:rPr>
        <w:t>二、部门整体支出管理及使用情况</w:t>
      </w:r>
    </w:p>
    <w:p w14:paraId="7EB7D2DC">
      <w:pPr>
        <w:pStyle w:val="7"/>
        <w:widowControl/>
        <w:spacing w:line="600" w:lineRule="exact"/>
        <w:ind w:left="640" w:firstLine="0" w:firstLineChars="0"/>
        <w:rPr>
          <w:rFonts w:eastAsia="楷体_GB2312"/>
          <w:sz w:val="32"/>
          <w:szCs w:val="32"/>
        </w:rPr>
      </w:pPr>
      <w:r>
        <w:rPr>
          <w:rFonts w:eastAsia="楷体_GB2312"/>
          <w:sz w:val="32"/>
          <w:szCs w:val="32"/>
        </w:rPr>
        <w:t>（一）</w:t>
      </w:r>
      <w:r>
        <w:rPr>
          <w:rFonts w:hint="eastAsia" w:eastAsia="楷体_GB2312"/>
          <w:sz w:val="32"/>
          <w:szCs w:val="32"/>
        </w:rPr>
        <w:t>部门</w:t>
      </w:r>
      <w:r>
        <w:rPr>
          <w:rFonts w:eastAsia="楷体_GB2312"/>
          <w:sz w:val="32"/>
          <w:szCs w:val="32"/>
        </w:rPr>
        <w:t>预决算情况</w:t>
      </w:r>
    </w:p>
    <w:p w14:paraId="20C1EC08">
      <w:pPr>
        <w:spacing w:line="600" w:lineRule="exact"/>
        <w:ind w:firstLine="640" w:firstLineChars="200"/>
        <w:rPr>
          <w:sz w:val="32"/>
          <w:szCs w:val="32"/>
        </w:rPr>
      </w:pPr>
      <w:r>
        <w:rPr>
          <w:sz w:val="32"/>
          <w:szCs w:val="32"/>
        </w:rPr>
        <w:t>1.部门预算情况</w:t>
      </w:r>
    </w:p>
    <w:p w14:paraId="1B080A96">
      <w:pPr>
        <w:keepNext w:val="0"/>
        <w:keepLines w:val="0"/>
        <w:widowControl/>
        <w:suppressLineNumbers w:val="0"/>
        <w:ind w:firstLine="640" w:firstLineChars="200"/>
        <w:jc w:val="left"/>
        <w:rPr>
          <w:sz w:val="32"/>
          <w:szCs w:val="32"/>
        </w:rPr>
      </w:pPr>
      <w:r>
        <w:rPr>
          <w:sz w:val="32"/>
          <w:szCs w:val="32"/>
        </w:rPr>
        <w:t>202</w:t>
      </w:r>
      <w:r>
        <w:rPr>
          <w:rFonts w:hint="eastAsia"/>
          <w:sz w:val="32"/>
          <w:szCs w:val="32"/>
          <w:lang w:val="en-US" w:eastAsia="zh-CN"/>
        </w:rPr>
        <w:t>4</w:t>
      </w:r>
      <w:r>
        <w:rPr>
          <w:sz w:val="32"/>
          <w:szCs w:val="32"/>
        </w:rPr>
        <w:t>年年初预算安排收入</w:t>
      </w:r>
      <w:r>
        <w:rPr>
          <w:rFonts w:hint="eastAsia"/>
          <w:sz w:val="32"/>
          <w:szCs w:val="32"/>
          <w:lang w:val="en-US" w:eastAsia="zh-CN"/>
        </w:rPr>
        <w:t xml:space="preserve"> </w:t>
      </w:r>
      <w:r>
        <w:rPr>
          <w:rFonts w:ascii="仿宋_GB2312" w:hAnsi="仿宋_GB2312" w:eastAsia="仿宋_GB2312" w:cs="仿宋_GB2312"/>
          <w:color w:val="000000"/>
          <w:kern w:val="0"/>
          <w:sz w:val="32"/>
          <w:szCs w:val="32"/>
          <w:lang w:val="en-US" w:eastAsia="zh-CN" w:bidi="ar"/>
        </w:rPr>
        <w:t>231.45</w:t>
      </w:r>
      <w:r>
        <w:rPr>
          <w:sz w:val="32"/>
          <w:szCs w:val="32"/>
        </w:rPr>
        <w:t>万元，其中一般公共财政拨款</w:t>
      </w:r>
      <w:r>
        <w:rPr>
          <w:rFonts w:ascii="仿宋_GB2312" w:hAnsi="仿宋_GB2312" w:eastAsia="仿宋_GB2312" w:cs="仿宋_GB2312"/>
          <w:color w:val="000000"/>
          <w:kern w:val="0"/>
          <w:sz w:val="32"/>
          <w:szCs w:val="32"/>
          <w:lang w:val="en-US" w:eastAsia="zh-CN" w:bidi="ar"/>
        </w:rPr>
        <w:t>231.45</w:t>
      </w:r>
      <w:r>
        <w:rPr>
          <w:sz w:val="32"/>
          <w:szCs w:val="32"/>
        </w:rPr>
        <w:t>万元；202</w:t>
      </w:r>
      <w:r>
        <w:rPr>
          <w:rFonts w:hint="eastAsia"/>
          <w:sz w:val="32"/>
          <w:szCs w:val="32"/>
          <w:lang w:val="en-US" w:eastAsia="zh-CN"/>
        </w:rPr>
        <w:t>4</w:t>
      </w:r>
      <w:r>
        <w:rPr>
          <w:sz w:val="32"/>
          <w:szCs w:val="32"/>
        </w:rPr>
        <w:t>年年初预算安排支出</w:t>
      </w:r>
      <w:r>
        <w:rPr>
          <w:rFonts w:hint="eastAsia"/>
          <w:sz w:val="32"/>
          <w:szCs w:val="32"/>
          <w:lang w:val="en-US" w:eastAsia="zh-CN"/>
        </w:rPr>
        <w:t>231.45</w:t>
      </w:r>
      <w:r>
        <w:rPr>
          <w:sz w:val="32"/>
          <w:szCs w:val="32"/>
        </w:rPr>
        <w:t>万元，其中：基本支出</w:t>
      </w:r>
      <w:r>
        <w:rPr>
          <w:rFonts w:hint="eastAsia"/>
          <w:sz w:val="32"/>
          <w:szCs w:val="32"/>
          <w:lang w:val="en-US" w:eastAsia="zh-CN"/>
        </w:rPr>
        <w:t xml:space="preserve"> </w:t>
      </w:r>
      <w:r>
        <w:rPr>
          <w:rFonts w:ascii="仿宋_GB2312" w:hAnsi="仿宋_GB2312" w:eastAsia="仿宋_GB2312" w:cs="仿宋_GB2312"/>
          <w:color w:val="000000"/>
          <w:kern w:val="0"/>
          <w:sz w:val="32"/>
          <w:szCs w:val="32"/>
          <w:lang w:val="en-US" w:eastAsia="zh-CN" w:bidi="ar"/>
        </w:rPr>
        <w:t>207.09</w:t>
      </w:r>
      <w:r>
        <w:rPr>
          <w:sz w:val="32"/>
          <w:szCs w:val="32"/>
        </w:rPr>
        <w:t>万元，项目支出</w:t>
      </w:r>
      <w:r>
        <w:rPr>
          <w:rFonts w:hint="eastAsia"/>
          <w:sz w:val="32"/>
          <w:szCs w:val="32"/>
          <w:lang w:val="en-US" w:eastAsia="zh-CN"/>
        </w:rPr>
        <w:t xml:space="preserve"> </w:t>
      </w:r>
      <w:r>
        <w:rPr>
          <w:rFonts w:ascii="仿宋_GB2312" w:hAnsi="仿宋_GB2312" w:eastAsia="仿宋_GB2312" w:cs="仿宋_GB2312"/>
          <w:color w:val="000000"/>
          <w:kern w:val="0"/>
          <w:sz w:val="32"/>
          <w:szCs w:val="32"/>
          <w:lang w:val="en-US" w:eastAsia="zh-CN" w:bidi="ar"/>
        </w:rPr>
        <w:t>24.36</w:t>
      </w:r>
      <w:r>
        <w:rPr>
          <w:sz w:val="32"/>
          <w:szCs w:val="32"/>
        </w:rPr>
        <w:t>万元。</w:t>
      </w:r>
    </w:p>
    <w:p w14:paraId="5B175292">
      <w:pPr>
        <w:spacing w:line="600" w:lineRule="exact"/>
        <w:ind w:firstLine="640" w:firstLineChars="200"/>
        <w:rPr>
          <w:sz w:val="32"/>
          <w:szCs w:val="32"/>
        </w:rPr>
      </w:pPr>
      <w:r>
        <w:rPr>
          <w:sz w:val="32"/>
          <w:szCs w:val="32"/>
        </w:rPr>
        <w:t>2.部门决算情况（含年中预算追加情况）</w:t>
      </w:r>
    </w:p>
    <w:p w14:paraId="52BEE5CB">
      <w:pPr>
        <w:spacing w:line="600" w:lineRule="exact"/>
        <w:ind w:left="638" w:leftChars="228" w:firstLine="0" w:firstLineChars="0"/>
        <w:rPr>
          <w:rFonts w:hint="default" w:eastAsia="仿宋_GB2312"/>
          <w:sz w:val="32"/>
          <w:szCs w:val="32"/>
          <w:lang w:val="en-US" w:eastAsia="zh-CN"/>
        </w:rPr>
      </w:pPr>
      <w:r>
        <w:rPr>
          <w:sz w:val="32"/>
          <w:szCs w:val="32"/>
        </w:rPr>
        <w:t>202</w:t>
      </w:r>
      <w:r>
        <w:rPr>
          <w:rFonts w:hint="eastAsia"/>
          <w:sz w:val="32"/>
          <w:szCs w:val="32"/>
          <w:lang w:val="en-US" w:eastAsia="zh-CN"/>
        </w:rPr>
        <w:t>4</w:t>
      </w:r>
      <w:r>
        <w:rPr>
          <w:sz w:val="32"/>
          <w:szCs w:val="32"/>
        </w:rPr>
        <w:t>年决算总收入</w:t>
      </w:r>
      <w:r>
        <w:rPr>
          <w:rFonts w:hint="eastAsia"/>
          <w:sz w:val="32"/>
          <w:szCs w:val="32"/>
          <w:lang w:val="en-US" w:eastAsia="zh-CN"/>
        </w:rPr>
        <w:t xml:space="preserve"> 341.74</w:t>
      </w:r>
      <w:r>
        <w:rPr>
          <w:sz w:val="32"/>
          <w:szCs w:val="32"/>
        </w:rPr>
        <w:t>万元，较预算增加</w:t>
      </w:r>
      <w:r>
        <w:rPr>
          <w:rFonts w:hint="eastAsia"/>
          <w:sz w:val="32"/>
          <w:szCs w:val="32"/>
          <w:lang w:val="en-US" w:eastAsia="zh-CN"/>
        </w:rPr>
        <w:t xml:space="preserve"> 110.29</w:t>
      </w:r>
      <w:r>
        <w:rPr>
          <w:sz w:val="32"/>
          <w:szCs w:val="32"/>
        </w:rPr>
        <w:t>万元，总支出</w:t>
      </w:r>
      <w:r>
        <w:rPr>
          <w:rFonts w:hint="eastAsia"/>
          <w:sz w:val="32"/>
          <w:szCs w:val="32"/>
          <w:lang w:val="en-US" w:eastAsia="zh-CN"/>
        </w:rPr>
        <w:t>341.74</w:t>
      </w:r>
      <w:r>
        <w:rPr>
          <w:sz w:val="32"/>
          <w:szCs w:val="32"/>
        </w:rPr>
        <w:t>万元，其中：基本支出</w:t>
      </w:r>
      <w:r>
        <w:rPr>
          <w:rFonts w:hint="eastAsia"/>
          <w:sz w:val="32"/>
          <w:szCs w:val="32"/>
          <w:lang w:val="en-US" w:eastAsia="zh-CN"/>
        </w:rPr>
        <w:t xml:space="preserve"> 320.86 </w:t>
      </w:r>
      <w:r>
        <w:rPr>
          <w:sz w:val="32"/>
          <w:szCs w:val="32"/>
        </w:rPr>
        <w:t>万元，占总支出的</w:t>
      </w:r>
      <w:r>
        <w:rPr>
          <w:rFonts w:hint="eastAsia"/>
          <w:sz w:val="32"/>
          <w:szCs w:val="32"/>
          <w:lang w:val="en-US" w:eastAsia="zh-CN"/>
        </w:rPr>
        <w:t xml:space="preserve"> 94</w:t>
      </w:r>
      <w:r>
        <w:rPr>
          <w:sz w:val="32"/>
          <w:szCs w:val="32"/>
        </w:rPr>
        <w:t>％；项目支出</w:t>
      </w:r>
      <w:r>
        <w:rPr>
          <w:rFonts w:hint="eastAsia"/>
          <w:sz w:val="32"/>
          <w:szCs w:val="32"/>
          <w:lang w:val="en-US" w:eastAsia="zh-CN"/>
        </w:rPr>
        <w:t xml:space="preserve"> 20.88</w:t>
      </w:r>
      <w:r>
        <w:rPr>
          <w:sz w:val="32"/>
          <w:szCs w:val="32"/>
        </w:rPr>
        <w:t>万元，占总支出的</w:t>
      </w:r>
      <w:r>
        <w:rPr>
          <w:rFonts w:hint="eastAsia"/>
          <w:sz w:val="32"/>
          <w:szCs w:val="32"/>
          <w:lang w:val="en-US" w:eastAsia="zh-CN"/>
        </w:rPr>
        <w:t>6</w:t>
      </w:r>
      <w:r>
        <w:rPr>
          <w:sz w:val="32"/>
          <w:szCs w:val="32"/>
        </w:rPr>
        <w:t>％。差异产生的主要原因是</w:t>
      </w:r>
      <w:r>
        <w:rPr>
          <w:rFonts w:hint="eastAsia"/>
          <w:sz w:val="32"/>
          <w:szCs w:val="32"/>
          <w:lang w:val="en-US" w:eastAsia="zh-CN"/>
        </w:rPr>
        <w:t>增加人员经费。</w:t>
      </w:r>
    </w:p>
    <w:p w14:paraId="7E022F70">
      <w:pPr>
        <w:spacing w:line="600" w:lineRule="exact"/>
        <w:ind w:firstLine="640" w:firstLineChars="200"/>
        <w:rPr>
          <w:rFonts w:eastAsia="楷体_GB2312"/>
          <w:sz w:val="32"/>
          <w:szCs w:val="32"/>
        </w:rPr>
      </w:pPr>
      <w:r>
        <w:rPr>
          <w:rFonts w:eastAsia="楷体_GB2312"/>
          <w:sz w:val="32"/>
          <w:szCs w:val="32"/>
        </w:rPr>
        <w:t>（二）部门预算执行情</w:t>
      </w:r>
    </w:p>
    <w:p w14:paraId="7186AB6F">
      <w:pPr>
        <w:spacing w:line="600" w:lineRule="exact"/>
        <w:ind w:firstLine="640" w:firstLineChars="200"/>
        <w:rPr>
          <w:sz w:val="32"/>
          <w:szCs w:val="32"/>
        </w:rPr>
      </w:pPr>
      <w:r>
        <w:rPr>
          <w:rFonts w:hint="eastAsia"/>
          <w:sz w:val="32"/>
          <w:szCs w:val="32"/>
        </w:rPr>
        <w:t>1</w:t>
      </w:r>
      <w:r>
        <w:rPr>
          <w:sz w:val="32"/>
          <w:szCs w:val="32"/>
        </w:rPr>
        <w:t>.“三公</w:t>
      </w:r>
      <w:r>
        <w:rPr>
          <w:rFonts w:hint="eastAsia"/>
          <w:sz w:val="32"/>
          <w:szCs w:val="32"/>
        </w:rPr>
        <w:t>”</w:t>
      </w:r>
      <w:r>
        <w:rPr>
          <w:sz w:val="32"/>
          <w:szCs w:val="32"/>
        </w:rPr>
        <w:t>经费执行情况</w:t>
      </w:r>
    </w:p>
    <w:p w14:paraId="7E375F25">
      <w:pPr>
        <w:spacing w:line="600" w:lineRule="exact"/>
        <w:ind w:firstLine="640" w:firstLineChars="200"/>
        <w:rPr>
          <w:sz w:val="32"/>
          <w:szCs w:val="32"/>
        </w:rPr>
      </w:pPr>
      <w:r>
        <w:rPr>
          <w:sz w:val="32"/>
          <w:szCs w:val="32"/>
        </w:rPr>
        <w:t>202</w:t>
      </w:r>
      <w:r>
        <w:rPr>
          <w:rFonts w:hint="eastAsia"/>
          <w:sz w:val="32"/>
          <w:szCs w:val="32"/>
          <w:lang w:val="en-US" w:eastAsia="zh-CN"/>
        </w:rPr>
        <w:t>4</w:t>
      </w:r>
      <w:r>
        <w:rPr>
          <w:sz w:val="32"/>
          <w:szCs w:val="32"/>
        </w:rPr>
        <w:t>年“三公</w:t>
      </w:r>
      <w:r>
        <w:rPr>
          <w:rFonts w:hint="eastAsia"/>
          <w:sz w:val="32"/>
          <w:szCs w:val="32"/>
        </w:rPr>
        <w:t>”</w:t>
      </w:r>
      <w:r>
        <w:rPr>
          <w:sz w:val="32"/>
          <w:szCs w:val="32"/>
        </w:rPr>
        <w:t>经费预算数</w:t>
      </w:r>
      <w:r>
        <w:rPr>
          <w:rFonts w:hint="eastAsia"/>
          <w:sz w:val="32"/>
          <w:szCs w:val="32"/>
          <w:lang w:val="en-US" w:eastAsia="zh-CN"/>
        </w:rPr>
        <w:t xml:space="preserve"> 2</w:t>
      </w:r>
      <w:r>
        <w:rPr>
          <w:sz w:val="32"/>
          <w:szCs w:val="32"/>
        </w:rPr>
        <w:t>万元，其中：因公出国（境）费</w:t>
      </w:r>
      <w:r>
        <w:rPr>
          <w:rFonts w:hint="eastAsia"/>
          <w:sz w:val="32"/>
          <w:szCs w:val="32"/>
        </w:rPr>
        <w:t>0</w:t>
      </w:r>
      <w:r>
        <w:rPr>
          <w:sz w:val="32"/>
          <w:szCs w:val="32"/>
        </w:rPr>
        <w:t>万元，公务用车购置及运行维护费</w:t>
      </w:r>
      <w:r>
        <w:rPr>
          <w:rFonts w:hint="eastAsia"/>
          <w:sz w:val="32"/>
          <w:szCs w:val="32"/>
          <w:lang w:val="en-US" w:eastAsia="zh-CN"/>
        </w:rPr>
        <w:t>0</w:t>
      </w:r>
      <w:r>
        <w:rPr>
          <w:sz w:val="32"/>
          <w:szCs w:val="32"/>
        </w:rPr>
        <w:t>万元，公务接待费</w:t>
      </w:r>
      <w:r>
        <w:rPr>
          <w:rFonts w:hint="eastAsia"/>
          <w:sz w:val="32"/>
          <w:szCs w:val="32"/>
          <w:lang w:val="en-US" w:eastAsia="zh-CN"/>
        </w:rPr>
        <w:t xml:space="preserve"> 2 </w:t>
      </w:r>
      <w:r>
        <w:rPr>
          <w:sz w:val="32"/>
          <w:szCs w:val="32"/>
        </w:rPr>
        <w:t>万元。“三公</w:t>
      </w:r>
      <w:r>
        <w:rPr>
          <w:rFonts w:hint="eastAsia"/>
          <w:sz w:val="32"/>
          <w:szCs w:val="32"/>
        </w:rPr>
        <w:t>”</w:t>
      </w:r>
      <w:r>
        <w:rPr>
          <w:sz w:val="32"/>
          <w:szCs w:val="32"/>
        </w:rPr>
        <w:t>经费决算数</w:t>
      </w:r>
      <w:r>
        <w:rPr>
          <w:rFonts w:hint="eastAsia"/>
          <w:sz w:val="32"/>
          <w:szCs w:val="32"/>
          <w:lang w:val="en-US" w:eastAsia="zh-CN"/>
        </w:rPr>
        <w:t>1.50</w:t>
      </w:r>
      <w:r>
        <w:rPr>
          <w:sz w:val="32"/>
          <w:szCs w:val="32"/>
        </w:rPr>
        <w:t>元，其中：因公出国（境）费</w:t>
      </w:r>
      <w:r>
        <w:rPr>
          <w:rFonts w:hint="eastAsia"/>
          <w:sz w:val="32"/>
          <w:szCs w:val="32"/>
        </w:rPr>
        <w:t>0</w:t>
      </w:r>
      <w:r>
        <w:rPr>
          <w:sz w:val="32"/>
          <w:szCs w:val="32"/>
        </w:rPr>
        <w:t>万元，公务用车运行维护费</w:t>
      </w:r>
      <w:r>
        <w:rPr>
          <w:rFonts w:hint="eastAsia"/>
          <w:sz w:val="32"/>
          <w:szCs w:val="32"/>
        </w:rPr>
        <w:t>0</w:t>
      </w:r>
      <w:r>
        <w:rPr>
          <w:sz w:val="32"/>
          <w:szCs w:val="32"/>
        </w:rPr>
        <w:t>万元，公务接待费</w:t>
      </w:r>
      <w:r>
        <w:rPr>
          <w:rFonts w:hint="eastAsia"/>
          <w:sz w:val="32"/>
          <w:szCs w:val="32"/>
          <w:lang w:val="en-US" w:eastAsia="zh-CN"/>
        </w:rPr>
        <w:t>1.50</w:t>
      </w:r>
      <w:r>
        <w:rPr>
          <w:sz w:val="32"/>
          <w:szCs w:val="32"/>
        </w:rPr>
        <w:t>万元。</w:t>
      </w:r>
    </w:p>
    <w:p w14:paraId="4F15685B">
      <w:pPr>
        <w:spacing w:line="600" w:lineRule="exact"/>
        <w:ind w:firstLine="640" w:firstLineChars="200"/>
        <w:rPr>
          <w:sz w:val="32"/>
          <w:szCs w:val="32"/>
        </w:rPr>
      </w:pPr>
      <w:r>
        <w:rPr>
          <w:rFonts w:hint="eastAsia"/>
          <w:sz w:val="32"/>
          <w:szCs w:val="32"/>
        </w:rPr>
        <w:t>2</w:t>
      </w:r>
      <w:r>
        <w:rPr>
          <w:sz w:val="32"/>
          <w:szCs w:val="32"/>
        </w:rPr>
        <w:t>.政府采购执行情况</w:t>
      </w:r>
    </w:p>
    <w:p w14:paraId="176B9682">
      <w:pPr>
        <w:spacing w:line="600" w:lineRule="exact"/>
        <w:ind w:firstLine="640" w:firstLineChars="200"/>
        <w:rPr>
          <w:rFonts w:ascii="楷体_GB2312" w:eastAsia="楷体_GB2312" w:cs="楷体_GB2312"/>
          <w:color w:val="000000"/>
          <w:sz w:val="32"/>
          <w:szCs w:val="32"/>
        </w:rPr>
      </w:pPr>
      <w:r>
        <w:rPr>
          <w:sz w:val="32"/>
          <w:szCs w:val="32"/>
        </w:rPr>
        <w:t>202</w:t>
      </w:r>
      <w:r>
        <w:rPr>
          <w:rFonts w:hint="eastAsia"/>
          <w:sz w:val="32"/>
          <w:szCs w:val="32"/>
          <w:lang w:val="en-US" w:eastAsia="zh-CN"/>
        </w:rPr>
        <w:t>4</w:t>
      </w:r>
      <w:r>
        <w:rPr>
          <w:sz w:val="32"/>
          <w:szCs w:val="32"/>
        </w:rPr>
        <w:t>年度政府采购支出</w:t>
      </w:r>
      <w:r>
        <w:rPr>
          <w:rFonts w:hint="eastAsia"/>
          <w:sz w:val="32"/>
          <w:szCs w:val="32"/>
        </w:rPr>
        <w:t>0</w:t>
      </w:r>
      <w:r>
        <w:rPr>
          <w:sz w:val="32"/>
          <w:szCs w:val="32"/>
        </w:rPr>
        <w:t>万元，其中：货物</w:t>
      </w:r>
      <w:r>
        <w:rPr>
          <w:rFonts w:hint="eastAsia"/>
          <w:sz w:val="32"/>
          <w:szCs w:val="32"/>
        </w:rPr>
        <w:t>0</w:t>
      </w:r>
      <w:r>
        <w:rPr>
          <w:sz w:val="32"/>
          <w:szCs w:val="32"/>
        </w:rPr>
        <w:t>元，工程</w:t>
      </w:r>
      <w:r>
        <w:rPr>
          <w:rFonts w:hint="eastAsia"/>
          <w:sz w:val="32"/>
          <w:szCs w:val="32"/>
        </w:rPr>
        <w:t>0</w:t>
      </w:r>
      <w:r>
        <w:rPr>
          <w:sz w:val="32"/>
          <w:szCs w:val="32"/>
        </w:rPr>
        <w:t>万元，服务</w:t>
      </w:r>
      <w:r>
        <w:rPr>
          <w:rFonts w:hint="eastAsia"/>
          <w:sz w:val="32"/>
          <w:szCs w:val="32"/>
        </w:rPr>
        <w:t>0</w:t>
      </w:r>
      <w:r>
        <w:rPr>
          <w:sz w:val="32"/>
          <w:szCs w:val="32"/>
        </w:rPr>
        <w:t>万元。</w:t>
      </w:r>
    </w:p>
    <w:p w14:paraId="6A6521DF">
      <w:pPr>
        <w:pStyle w:val="4"/>
        <w:widowControl/>
        <w:numPr>
          <w:ilvl w:val="0"/>
          <w:numId w:val="1"/>
        </w:numPr>
        <w:shd w:val="clear" w:color="auto" w:fill="FFFFFF"/>
        <w:snapToGrid w:val="0"/>
        <w:spacing w:beforeAutospacing="0" w:afterAutospacing="0" w:line="520" w:lineRule="exac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政府性基金预算支出情况</w:t>
      </w:r>
    </w:p>
    <w:p w14:paraId="327A3FD9">
      <w:pPr>
        <w:pStyle w:val="7"/>
        <w:widowControl/>
        <w:spacing w:line="560" w:lineRule="exact"/>
        <w:ind w:firstLine="640"/>
        <w:jc w:val="left"/>
        <w:rPr>
          <w:rFonts w:ascii="黑体" w:hAnsi="黑体" w:eastAsia="黑体" w:cs="黑体"/>
          <w:color w:val="000000"/>
          <w:sz w:val="32"/>
          <w:szCs w:val="32"/>
          <w:shd w:val="clear" w:color="auto" w:fill="FFFFFF"/>
        </w:rPr>
      </w:pPr>
      <w:r>
        <w:rPr>
          <w:rFonts w:hint="eastAsia"/>
          <w:kern w:val="0"/>
          <w:sz w:val="32"/>
          <w:szCs w:val="32"/>
        </w:rPr>
        <w:t>无。</w:t>
      </w:r>
    </w:p>
    <w:p w14:paraId="587FC8BA">
      <w:pPr>
        <w:pStyle w:val="4"/>
        <w:widowControl/>
        <w:numPr>
          <w:ilvl w:val="0"/>
          <w:numId w:val="1"/>
        </w:numPr>
        <w:shd w:val="clear" w:color="auto" w:fill="FFFFFF"/>
        <w:snapToGrid w:val="0"/>
        <w:spacing w:beforeAutospacing="0" w:afterAutospacing="0" w:line="520" w:lineRule="exac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国有资本经营预算支出情况</w:t>
      </w:r>
    </w:p>
    <w:p w14:paraId="257561AC">
      <w:pPr>
        <w:pStyle w:val="4"/>
        <w:widowControl/>
        <w:shd w:val="clear" w:color="auto" w:fill="FFFFFF"/>
        <w:snapToGrid w:val="0"/>
        <w:spacing w:beforeAutospacing="0" w:afterAutospacing="0" w:line="520" w:lineRule="exact"/>
        <w:ind w:firstLine="640" w:firstLineChars="200"/>
        <w:rPr>
          <w:rFonts w:ascii="黑体" w:hAnsi="黑体" w:eastAsia="黑体" w:cs="黑体"/>
          <w:color w:val="000000"/>
          <w:sz w:val="32"/>
          <w:szCs w:val="32"/>
          <w:shd w:val="clear" w:color="auto" w:fill="FFFFFF"/>
        </w:rPr>
      </w:pPr>
      <w:r>
        <w:rPr>
          <w:rFonts w:hint="eastAsia"/>
          <w:sz w:val="32"/>
          <w:szCs w:val="32"/>
        </w:rPr>
        <w:t>无。</w:t>
      </w:r>
    </w:p>
    <w:p w14:paraId="20AE6D1C">
      <w:pPr>
        <w:pStyle w:val="4"/>
        <w:widowControl/>
        <w:numPr>
          <w:ilvl w:val="0"/>
          <w:numId w:val="1"/>
        </w:numPr>
        <w:shd w:val="clear" w:color="auto" w:fill="FFFFFF"/>
        <w:snapToGrid w:val="0"/>
        <w:spacing w:beforeAutospacing="0" w:afterAutospacing="0" w:line="520" w:lineRule="exac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社会保险基金预算支出情况</w:t>
      </w:r>
    </w:p>
    <w:p w14:paraId="37E5DDB7">
      <w:pPr>
        <w:pStyle w:val="7"/>
        <w:widowControl/>
        <w:spacing w:line="560" w:lineRule="exact"/>
        <w:ind w:firstLine="640"/>
        <w:jc w:val="left"/>
        <w:rPr>
          <w:rFonts w:ascii="黑体" w:hAnsi="黑体" w:eastAsia="黑体" w:cs="黑体"/>
          <w:color w:val="000000"/>
          <w:sz w:val="32"/>
          <w:szCs w:val="32"/>
          <w:shd w:val="clear" w:color="auto" w:fill="FFFFFF"/>
        </w:rPr>
      </w:pPr>
      <w:r>
        <w:rPr>
          <w:rFonts w:hint="eastAsia"/>
          <w:kern w:val="0"/>
          <w:sz w:val="32"/>
          <w:szCs w:val="32"/>
        </w:rPr>
        <w:t>无。</w:t>
      </w:r>
    </w:p>
    <w:p w14:paraId="79235412">
      <w:pPr>
        <w:pStyle w:val="4"/>
        <w:widowControl/>
        <w:shd w:val="clear" w:color="auto" w:fill="FFFFFF"/>
        <w:snapToGrid w:val="0"/>
        <w:spacing w:beforeAutospacing="0" w:afterAutospacing="0" w:line="520" w:lineRule="exact"/>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六、部门整体支出绩效情况</w:t>
      </w:r>
    </w:p>
    <w:p w14:paraId="51AC583C">
      <w:pPr>
        <w:ind w:firstLine="643" w:firstLineChars="200"/>
        <w:rPr>
          <w:rFonts w:ascii="仿宋" w:hAnsi="仿宋" w:eastAsia="仿宋"/>
          <w:sz w:val="32"/>
          <w:szCs w:val="32"/>
        </w:rPr>
      </w:pPr>
      <w:r>
        <w:rPr>
          <w:rFonts w:hint="eastAsia" w:ascii="华文楷体" w:hAnsi="华文楷体" w:eastAsia="华文楷体" w:cs="华文楷体"/>
          <w:b/>
          <w:sz w:val="32"/>
          <w:szCs w:val="32"/>
        </w:rPr>
        <w:t>（一）绩效目标完成情况：</w:t>
      </w:r>
      <w:r>
        <w:rPr>
          <w:rFonts w:hint="eastAsia" w:ascii="仿宋" w:hAnsi="仿宋" w:eastAsia="仿宋"/>
          <w:sz w:val="32"/>
          <w:szCs w:val="32"/>
        </w:rPr>
        <w:t>工作完成率、工作完成及时率、质量达标率都达到了</w:t>
      </w:r>
      <w:r>
        <w:rPr>
          <w:rFonts w:ascii="仿宋" w:hAnsi="仿宋" w:eastAsia="仿宋"/>
          <w:sz w:val="32"/>
          <w:szCs w:val="32"/>
        </w:rPr>
        <w:t>100%</w:t>
      </w:r>
      <w:r>
        <w:rPr>
          <w:rFonts w:hint="eastAsia" w:ascii="仿宋" w:hAnsi="仿宋" w:eastAsia="仿宋"/>
          <w:sz w:val="32"/>
          <w:szCs w:val="32"/>
        </w:rPr>
        <w:t>。</w:t>
      </w:r>
    </w:p>
    <w:p w14:paraId="02574151">
      <w:pPr>
        <w:spacing w:line="570" w:lineRule="exact"/>
        <w:ind w:firstLine="643" w:firstLineChars="200"/>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（二）反映履职效益情况：</w:t>
      </w:r>
    </w:p>
    <w:p w14:paraId="63D263B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一、加强科研工作。</w:t>
      </w:r>
      <w:r>
        <w:rPr>
          <w:rFonts w:hint="eastAsia" w:ascii="仿宋_GB2312" w:hAnsi="仿宋_GB2312" w:eastAsia="仿宋_GB2312" w:cs="仿宋_GB2312"/>
          <w:sz w:val="32"/>
          <w:szCs w:val="32"/>
          <w:lang w:eastAsia="zh-CN"/>
        </w:rPr>
        <w:t>科研工作</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教学</w:t>
      </w:r>
      <w:r>
        <w:rPr>
          <w:rFonts w:hint="eastAsia" w:ascii="仿宋_GB2312" w:hAnsi="仿宋_GB2312" w:eastAsia="仿宋_GB2312" w:cs="仿宋_GB2312"/>
          <w:sz w:val="32"/>
          <w:szCs w:val="32"/>
          <w:lang w:eastAsia="zh-CN"/>
        </w:rPr>
        <w:t>出题目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科研做文章、成果进课堂”的联动科研工作模式</w:t>
      </w:r>
      <w:r>
        <w:rPr>
          <w:rFonts w:hint="eastAsia" w:ascii="仿宋_GB2312" w:hAnsi="仿宋_GB2312" w:eastAsia="仿宋_GB2312" w:cs="仿宋_GB2312"/>
          <w:sz w:val="32"/>
          <w:szCs w:val="32"/>
        </w:rPr>
        <w:t>，不断推进教科</w:t>
      </w:r>
      <w:r>
        <w:rPr>
          <w:rFonts w:hint="eastAsia" w:ascii="仿宋_GB2312" w:hAnsi="仿宋_GB2312" w:eastAsia="仿宋_GB2312" w:cs="仿宋_GB2312"/>
          <w:sz w:val="32"/>
          <w:szCs w:val="32"/>
          <w:lang w:eastAsia="zh-CN"/>
        </w:rPr>
        <w:t>咨</w:t>
      </w:r>
      <w:r>
        <w:rPr>
          <w:rFonts w:hint="eastAsia" w:ascii="仿宋_GB2312" w:hAnsi="仿宋_GB2312" w:eastAsia="仿宋_GB2312" w:cs="仿宋_GB2312"/>
          <w:sz w:val="32"/>
          <w:szCs w:val="32"/>
        </w:rPr>
        <w:t>一体化。</w:t>
      </w:r>
      <w:r>
        <w:rPr>
          <w:rFonts w:hint="eastAsia" w:ascii="仿宋_GB2312" w:hAnsi="仿宋_GB2312" w:eastAsia="仿宋_GB2312" w:cs="仿宋_GB2312"/>
          <w:sz w:val="32"/>
          <w:szCs w:val="32"/>
          <w:lang w:eastAsia="zh-CN"/>
        </w:rPr>
        <w:t>今年完成《用数字赋能助力乡村振兴——城步县“我们村”数字乡村平台建设调查与研究》市社科课题的结项工作。并成功申报省市社科课题2项立项（《依托全链条全周期党性教育践行党校育人理念的实践研究》、《城步县加快新型工业研究》）。</w:t>
      </w:r>
    </w:p>
    <w:p w14:paraId="18859B6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二、加强培训工作。</w:t>
      </w:r>
      <w:r>
        <w:rPr>
          <w:rFonts w:hint="eastAsia" w:ascii="楷体_GB2312" w:hAnsi="楷体_GB2312" w:eastAsia="楷体_GB2312" w:cs="楷体_GB2312"/>
          <w:sz w:val="32"/>
          <w:szCs w:val="32"/>
          <w:lang w:val="en-US" w:eastAsia="zh-CN"/>
        </w:rPr>
        <w:t>一是</w:t>
      </w:r>
      <w:r>
        <w:rPr>
          <w:rFonts w:hint="eastAsia" w:ascii="仿宋_GB2312" w:hAnsi="仿宋_GB2312" w:eastAsia="仿宋_GB2312" w:cs="仿宋_GB2312"/>
          <w:sz w:val="32"/>
          <w:szCs w:val="32"/>
          <w:lang w:val="en-US" w:eastAsia="zh-CN"/>
        </w:rPr>
        <w:t>超额完成培训任务。</w:t>
      </w:r>
      <w:r>
        <w:rPr>
          <w:rFonts w:hint="eastAsia" w:ascii="仿宋_GB2312" w:hAnsi="仿宋_GB2312" w:eastAsia="仿宋_GB2312" w:cs="仿宋_GB2312"/>
          <w:sz w:val="32"/>
          <w:szCs w:val="32"/>
        </w:rPr>
        <w:t>今年共举办各类培训班</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期。其中主体班</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人，短期</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班</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1950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到各单位宣讲党的二十届三中全会精神和习近平总书记考察湖南重要讲话和指示精神活动</w:t>
      </w:r>
      <w:r>
        <w:rPr>
          <w:rFonts w:hint="eastAsia" w:ascii="仿宋_GB2312" w:hAnsi="仿宋_GB2312" w:eastAsia="仿宋_GB2312" w:cs="仿宋_GB2312"/>
          <w:color w:val="auto"/>
          <w:sz w:val="32"/>
          <w:szCs w:val="32"/>
          <w:lang w:val="en-US" w:eastAsia="zh-CN"/>
        </w:rPr>
        <w:t>共计54</w:t>
      </w:r>
      <w:r>
        <w:rPr>
          <w:rFonts w:hint="eastAsia" w:ascii="仿宋_GB2312" w:hAnsi="仿宋_GB2312" w:eastAsia="仿宋_GB2312" w:cs="仿宋_GB2312"/>
          <w:color w:val="auto"/>
          <w:sz w:val="32"/>
          <w:szCs w:val="32"/>
          <w:lang w:eastAsia="zh-CN"/>
        </w:rPr>
        <w:t>期，宣讲</w:t>
      </w:r>
      <w:r>
        <w:rPr>
          <w:rFonts w:hint="eastAsia" w:ascii="仿宋_GB2312" w:hAnsi="仿宋_GB2312" w:eastAsia="仿宋_GB2312" w:cs="仿宋_GB2312"/>
          <w:color w:val="auto"/>
          <w:sz w:val="32"/>
          <w:szCs w:val="32"/>
          <w:lang w:val="en-US" w:eastAsia="zh-CN"/>
        </w:rPr>
        <w:t>听众人</w:t>
      </w:r>
      <w:r>
        <w:rPr>
          <w:rFonts w:hint="eastAsia" w:ascii="仿宋_GB2312" w:hAnsi="仿宋_GB2312" w:eastAsia="仿宋_GB2312" w:cs="仿宋_GB2312"/>
          <w:color w:val="auto"/>
          <w:sz w:val="32"/>
          <w:szCs w:val="32"/>
          <w:lang w:eastAsia="zh-CN"/>
        </w:rPr>
        <w:t>数达</w:t>
      </w:r>
      <w:r>
        <w:rPr>
          <w:rFonts w:hint="eastAsia" w:ascii="仿宋_GB2312" w:hAnsi="仿宋_GB2312" w:eastAsia="仿宋_GB2312" w:cs="仿宋_GB2312"/>
          <w:color w:val="auto"/>
          <w:sz w:val="32"/>
          <w:szCs w:val="32"/>
          <w:lang w:val="en-US" w:eastAsia="zh-CN"/>
        </w:rPr>
        <w:t>536</w:t>
      </w:r>
      <w:r>
        <w:rPr>
          <w:rFonts w:hint="eastAsia" w:ascii="仿宋_GB2312" w:hAnsi="仿宋_GB2312" w:eastAsia="仿宋_GB2312" w:cs="仿宋_GB2312"/>
          <w:color w:val="auto"/>
          <w:sz w:val="32"/>
          <w:szCs w:val="32"/>
          <w:lang w:eastAsia="zh-CN"/>
        </w:rPr>
        <w:t>0人。二是</w:t>
      </w:r>
      <w:r>
        <w:rPr>
          <w:rFonts w:hint="eastAsia" w:ascii="仿宋_GB2312" w:hAnsi="仿宋_GB2312" w:eastAsia="仿宋_GB2312" w:cs="仿宋_GB2312"/>
          <w:sz w:val="32"/>
          <w:szCs w:val="32"/>
          <w:lang w:eastAsia="zh-CN"/>
        </w:rPr>
        <w:t>培训重质量，</w:t>
      </w:r>
      <w:r>
        <w:rPr>
          <w:rFonts w:hint="eastAsia" w:ascii="仿宋_GB2312" w:hAnsi="仿宋_GB2312" w:eastAsia="仿宋_GB2312" w:cs="仿宋_GB2312"/>
          <w:sz w:val="32"/>
          <w:szCs w:val="32"/>
        </w:rPr>
        <w:t>主要表现在</w:t>
      </w:r>
      <w:r>
        <w:rPr>
          <w:rFonts w:hint="eastAsia" w:ascii="仿宋_GB2312" w:hAnsi="仿宋_GB2312" w:eastAsia="仿宋_GB2312" w:cs="仿宋_GB2312"/>
          <w:sz w:val="32"/>
          <w:szCs w:val="32"/>
          <w:lang w:eastAsia="zh-CN"/>
        </w:rPr>
        <w:t>把好</w:t>
      </w:r>
      <w:r>
        <w:rPr>
          <w:rFonts w:hint="eastAsia" w:ascii="仿宋_GB2312" w:hAnsi="仿宋_GB2312" w:eastAsia="仿宋_GB2312" w:cs="仿宋_GB2312"/>
          <w:sz w:val="32"/>
          <w:szCs w:val="32"/>
        </w:rPr>
        <w:t>学员</w:t>
      </w:r>
      <w:r>
        <w:rPr>
          <w:rFonts w:hint="eastAsia" w:ascii="仿宋_GB2312" w:hAnsi="仿宋_GB2312" w:eastAsia="仿宋_GB2312" w:cs="仿宋_GB2312"/>
          <w:sz w:val="32"/>
          <w:szCs w:val="32"/>
          <w:lang w:eastAsia="zh-CN"/>
        </w:rPr>
        <w:t>入学关，把好</w:t>
      </w:r>
      <w:r>
        <w:rPr>
          <w:rFonts w:hint="eastAsia" w:ascii="仿宋_GB2312" w:hAnsi="仿宋_GB2312" w:eastAsia="仿宋_GB2312" w:cs="仿宋_GB2312"/>
          <w:sz w:val="32"/>
          <w:szCs w:val="32"/>
        </w:rPr>
        <w:t>培训纪律</w:t>
      </w:r>
      <w:r>
        <w:rPr>
          <w:rFonts w:hint="eastAsia" w:ascii="仿宋_GB2312" w:hAnsi="仿宋_GB2312" w:eastAsia="仿宋_GB2312" w:cs="仿宋_GB2312"/>
          <w:sz w:val="32"/>
          <w:szCs w:val="32"/>
          <w:lang w:eastAsia="zh-CN"/>
        </w:rPr>
        <w:t>关，把好</w:t>
      </w:r>
      <w:r>
        <w:rPr>
          <w:rFonts w:hint="eastAsia" w:ascii="仿宋_GB2312" w:hAnsi="仿宋_GB2312" w:eastAsia="仿宋_GB2312" w:cs="仿宋_GB2312"/>
          <w:sz w:val="32"/>
          <w:szCs w:val="32"/>
        </w:rPr>
        <w:t>考试</w:t>
      </w:r>
      <w:r>
        <w:rPr>
          <w:rFonts w:hint="eastAsia" w:ascii="仿宋_GB2312" w:hAnsi="仿宋_GB2312" w:eastAsia="仿宋_GB2312" w:cs="仿宋_GB2312"/>
          <w:sz w:val="32"/>
          <w:szCs w:val="32"/>
          <w:lang w:eastAsia="zh-CN"/>
        </w:rPr>
        <w:t>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color w:val="auto"/>
          <w:sz w:val="32"/>
          <w:szCs w:val="32"/>
          <w:lang w:eastAsia="zh-CN"/>
        </w:rPr>
        <w:t>课题更新率30%以上，外聘教师上课率达到35%以上。</w:t>
      </w:r>
    </w:p>
    <w:p w14:paraId="3927697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三、加强教师队伍建设。</w:t>
      </w:r>
      <w:r>
        <w:rPr>
          <w:rFonts w:hint="eastAsia" w:ascii="楷体_GB2312" w:hAnsi="楷体_GB2312" w:eastAsia="楷体_GB2312" w:cs="楷体_GB2312"/>
          <w:sz w:val="32"/>
          <w:szCs w:val="32"/>
          <w:lang w:val="en-US" w:eastAsia="zh-CN"/>
        </w:rPr>
        <w:t>一是</w:t>
      </w:r>
      <w:r>
        <w:rPr>
          <w:rFonts w:hint="eastAsia" w:ascii="仿宋_GB2312" w:hAnsi="仿宋_GB2312" w:eastAsia="仿宋_GB2312" w:cs="仿宋_GB2312"/>
          <w:sz w:val="32"/>
          <w:szCs w:val="32"/>
          <w:lang w:val="en-US" w:eastAsia="zh-CN"/>
        </w:rPr>
        <w:t>抓制度建设</w:t>
      </w:r>
      <w:r>
        <w:rPr>
          <w:rFonts w:hint="eastAsia" w:ascii="仿宋_GB2312" w:hAnsi="仿宋_GB2312" w:eastAsia="仿宋_GB2312" w:cs="仿宋_GB2312"/>
          <w:color w:val="auto"/>
          <w:sz w:val="32"/>
          <w:szCs w:val="32"/>
          <w:lang w:eastAsia="zh-CN"/>
        </w:rPr>
        <w:t>，严格执行考勤要求。</w:t>
      </w:r>
      <w:r>
        <w:rPr>
          <w:rFonts w:hint="eastAsia" w:ascii="楷体_GB2312" w:hAnsi="楷体_GB2312" w:eastAsia="楷体_GB2312" w:cs="楷体_GB2312"/>
          <w:sz w:val="32"/>
          <w:szCs w:val="32"/>
          <w:lang w:val="en-US" w:eastAsia="zh-CN"/>
        </w:rPr>
        <w:t>二是</w:t>
      </w:r>
      <w:r>
        <w:rPr>
          <w:rFonts w:hint="eastAsia" w:ascii="仿宋_GB2312" w:hAnsi="仿宋_GB2312" w:eastAsia="仿宋_GB2312" w:cs="仿宋_GB2312"/>
          <w:sz w:val="32"/>
          <w:szCs w:val="32"/>
          <w:lang w:val="en-US" w:eastAsia="zh-CN"/>
        </w:rPr>
        <w:t>坚持示范引领，县委副书记、县委党校校长曾艺经常来党校指导工作，坚持授课，为全体校委及干部职工起到模范带头作用。</w:t>
      </w:r>
      <w:r>
        <w:rPr>
          <w:rFonts w:hint="eastAsia" w:ascii="楷体_GB2312" w:hAnsi="楷体_GB2312" w:eastAsia="楷体_GB2312" w:cs="楷体_GB2312"/>
          <w:sz w:val="32"/>
          <w:szCs w:val="32"/>
          <w:lang w:val="en-US" w:eastAsia="zh-CN"/>
        </w:rPr>
        <w:t>三是</w:t>
      </w:r>
      <w:r>
        <w:rPr>
          <w:rFonts w:hint="eastAsia" w:ascii="仿宋_GB2312" w:hAnsi="仿宋_GB2312" w:eastAsia="仿宋_GB2312" w:cs="仿宋_GB2312"/>
          <w:sz w:val="32"/>
          <w:szCs w:val="32"/>
          <w:lang w:val="en-US" w:eastAsia="zh-CN"/>
        </w:rPr>
        <w:t>重视教师综合素质的提高，分别选送王海霞、周涯等同志分别到中央党校、韶山干部学院学习，组织全体干部职工参加省委党校共享课堂学习20余期。</w:t>
      </w:r>
    </w:p>
    <w:p w14:paraId="71D543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楷体" w:hAnsi="楷体" w:eastAsia="楷体" w:cs="楷体"/>
          <w:b/>
          <w:bCs/>
          <w:sz w:val="32"/>
          <w:szCs w:val="32"/>
          <w:lang w:val="en-US" w:eastAsia="zh-CN"/>
        </w:rPr>
        <w:t>四、积极配合完成县主要工作。</w:t>
      </w:r>
      <w:r>
        <w:rPr>
          <w:rFonts w:hint="eastAsia" w:ascii="楷体_GB2312" w:hAnsi="楷体_GB2312" w:eastAsia="楷体_GB2312" w:cs="楷体_GB2312"/>
          <w:sz w:val="32"/>
          <w:szCs w:val="32"/>
          <w:lang w:val="en-US" w:eastAsia="zh-CN"/>
        </w:rPr>
        <w:t>一是</w:t>
      </w:r>
      <w:r>
        <w:rPr>
          <w:rFonts w:hint="eastAsia" w:ascii="仿宋_GB2312" w:hAnsi="仿宋_GB2312" w:eastAsia="仿宋_GB2312" w:cs="仿宋_GB2312"/>
          <w:sz w:val="32"/>
          <w:szCs w:val="32"/>
          <w:lang w:val="en-US" w:eastAsia="zh-CN"/>
        </w:rPr>
        <w:t>加强安全管理，积极开展平安创建工作，始终把安全工作放在首位，认真落实平安建设制度，加强校园平安建设，确保师生的人身安全和财产安全。</w:t>
      </w:r>
      <w:r>
        <w:rPr>
          <w:rFonts w:hint="eastAsia" w:ascii="楷体_GB2312" w:hAnsi="楷体_GB2312" w:eastAsia="楷体_GB2312" w:cs="楷体_GB2312"/>
          <w:sz w:val="32"/>
          <w:szCs w:val="32"/>
          <w:lang w:val="en-US" w:eastAsia="zh-CN"/>
        </w:rPr>
        <w:t>二是</w:t>
      </w:r>
      <w:r>
        <w:rPr>
          <w:rFonts w:hint="eastAsia" w:ascii="仿宋_GB2312" w:hAnsi="仿宋_GB2312" w:eastAsia="仿宋_GB2312" w:cs="仿宋_GB2312"/>
          <w:sz w:val="32"/>
          <w:szCs w:val="32"/>
          <w:lang w:val="en-US" w:eastAsia="zh-CN"/>
        </w:rPr>
        <w:t>积极开展普法工作，将普法内容纳入主体班课程教学。做好普法的学习者、宣传者、践行者。</w:t>
      </w:r>
      <w:r>
        <w:rPr>
          <w:rFonts w:hint="eastAsia" w:ascii="楷体_GB2312" w:hAnsi="楷体_GB2312" w:eastAsia="楷体_GB2312" w:cs="楷体_GB2312"/>
          <w:sz w:val="32"/>
          <w:szCs w:val="32"/>
          <w:lang w:val="en-US" w:eastAsia="zh-CN"/>
        </w:rPr>
        <w:t>三是</w:t>
      </w:r>
      <w:r>
        <w:rPr>
          <w:rFonts w:hint="eastAsia" w:ascii="仿宋_GB2312" w:hAnsi="仿宋_GB2312" w:eastAsia="仿宋_GB2312" w:cs="仿宋_GB2312"/>
          <w:sz w:val="32"/>
          <w:szCs w:val="32"/>
          <w:lang w:val="en-US" w:eastAsia="zh-CN"/>
        </w:rPr>
        <w:t>积极开展民族团结进步创建活动。牢牢把握各民族“共同团结奋斗，共同繁荣发展"的民族工作主题，以深入贯彻落实习近平总书记关于民族团结进步工作相关指示精神为主线，以巩固和发展平等、团结、互助、和谐的社会主义民族关系为目标，深入开展民族团结进步创建活动，将民族团结进步创建工作设置专题，纳入主体班课程教学，有效促进民族团结创建工作在我县落地落实。</w:t>
      </w:r>
    </w:p>
    <w:p w14:paraId="73E93FA5">
      <w:pPr>
        <w:pStyle w:val="4"/>
        <w:widowControl/>
        <w:shd w:val="clear" w:color="auto" w:fill="FFFFFF"/>
        <w:snapToGrid w:val="0"/>
        <w:spacing w:beforeAutospacing="0" w:afterAutospacing="0" w:line="520" w:lineRule="exact"/>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七、存在的问题及原因分析</w:t>
      </w:r>
    </w:p>
    <w:p w14:paraId="7DCE1B84">
      <w:pPr>
        <w:widowControl/>
        <w:spacing w:line="560" w:lineRule="exact"/>
        <w:ind w:firstLine="640" w:firstLineChars="200"/>
        <w:jc w:val="left"/>
        <w:rPr>
          <w:rFonts w:ascii="仿宋" w:hAnsi="仿宋" w:eastAsia="仿宋" w:cs="仿宋"/>
          <w:color w:val="000000"/>
          <w:sz w:val="32"/>
          <w:szCs w:val="32"/>
          <w:shd w:val="clear" w:color="auto" w:fill="FFFFFF"/>
        </w:rPr>
      </w:pPr>
      <w:r>
        <w:rPr>
          <w:rFonts w:hint="eastAsia" w:eastAsia="宋体"/>
          <w:color w:val="000000"/>
          <w:sz w:val="32"/>
          <w:szCs w:val="32"/>
          <w:shd w:val="clear" w:color="auto" w:fill="FFFFFF"/>
        </w:rPr>
        <w:t>1.</w:t>
      </w:r>
      <w:r>
        <w:rPr>
          <w:rFonts w:ascii="仿宋" w:hAnsi="仿宋" w:eastAsia="仿宋" w:cs="仿宋"/>
          <w:color w:val="000000"/>
          <w:sz w:val="32"/>
          <w:szCs w:val="32"/>
          <w:shd w:val="clear" w:color="auto" w:fill="FFFFFF"/>
        </w:rPr>
        <w:t>预算编制工作有待细化。预算编制不够明确和细化，预算编制的合理性需要提高，预算执行力度还要进一步加强。</w:t>
      </w:r>
    </w:p>
    <w:p w14:paraId="671F6791">
      <w:pPr>
        <w:widowControl/>
        <w:spacing w:line="560" w:lineRule="exact"/>
        <w:ind w:firstLine="640" w:firstLineChars="200"/>
        <w:jc w:val="left"/>
        <w:rPr>
          <w:rFonts w:eastAsia="黑体"/>
          <w:sz w:val="32"/>
          <w:szCs w:val="32"/>
        </w:rPr>
      </w:pPr>
      <w:r>
        <w:rPr>
          <w:rFonts w:hint="eastAsia" w:eastAsia="黑体"/>
          <w:sz w:val="32"/>
          <w:szCs w:val="32"/>
        </w:rPr>
        <w:t>2.</w:t>
      </w:r>
      <w:r>
        <w:rPr>
          <w:rFonts w:hint="eastAsia" w:ascii="仿宋" w:hAnsi="仿宋" w:eastAsia="仿宋" w:cs="仿宋"/>
          <w:sz w:val="32"/>
          <w:szCs w:val="32"/>
        </w:rPr>
        <w:t>财务监督管理有待进一步加强。我</w:t>
      </w:r>
      <w:r>
        <w:rPr>
          <w:rFonts w:hint="eastAsia" w:ascii="仿宋" w:hAnsi="仿宋" w:eastAsia="仿宋" w:cs="仿宋"/>
          <w:sz w:val="32"/>
          <w:szCs w:val="32"/>
          <w:lang w:val="en-US" w:eastAsia="zh-CN"/>
        </w:rPr>
        <w:t>校</w:t>
      </w:r>
      <w:r>
        <w:rPr>
          <w:rFonts w:hint="eastAsia" w:ascii="仿宋" w:hAnsi="仿宋" w:eastAsia="仿宋" w:cs="仿宋"/>
          <w:sz w:val="32"/>
          <w:szCs w:val="32"/>
        </w:rPr>
        <w:t>财务管理的科学化、制度化、规范化总体执行较好，但仍不够理想，有待进一步提高。</w:t>
      </w:r>
    </w:p>
    <w:p w14:paraId="7924381B">
      <w:pPr>
        <w:pStyle w:val="4"/>
        <w:widowControl/>
        <w:shd w:val="clear" w:color="auto" w:fill="FFFFFF"/>
        <w:snapToGrid w:val="0"/>
        <w:spacing w:beforeAutospacing="0" w:afterAutospacing="0" w:line="520" w:lineRule="exact"/>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八、下一步改进措施</w:t>
      </w:r>
    </w:p>
    <w:p w14:paraId="66548C6C">
      <w:pPr>
        <w:pStyle w:val="4"/>
        <w:widowControl/>
        <w:shd w:val="clear" w:color="auto" w:fill="FFFFFF"/>
        <w:spacing w:beforeAutospacing="0" w:afterAutospacing="0" w:line="550" w:lineRule="atLeast"/>
        <w:ind w:firstLine="645"/>
        <w:rPr>
          <w:color w:val="000000"/>
          <w:sz w:val="21"/>
          <w:szCs w:val="21"/>
        </w:rPr>
      </w:pPr>
      <w:r>
        <w:rPr>
          <w:rFonts w:hint="eastAsia" w:ascii="仿宋" w:hAnsi="仿宋" w:eastAsia="仿宋" w:cs="仿宋"/>
          <w:color w:val="000000"/>
          <w:sz w:val="32"/>
          <w:szCs w:val="32"/>
          <w:shd w:val="clear" w:color="auto" w:fill="FFFFFF"/>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14A5F5D5">
      <w:pPr>
        <w:pStyle w:val="4"/>
        <w:widowControl/>
        <w:shd w:val="clear" w:color="auto" w:fill="FFFFFF"/>
        <w:snapToGrid w:val="0"/>
        <w:spacing w:beforeAutospacing="0" w:afterAutospacing="0" w:line="520" w:lineRule="exact"/>
        <w:ind w:firstLine="640" w:firstLineChars="200"/>
        <w:rPr>
          <w:rFonts w:ascii="黑体" w:hAnsi="黑体" w:eastAsia="黑体" w:cs="黑体"/>
          <w:color w:val="000000"/>
          <w:sz w:val="32"/>
          <w:szCs w:val="32"/>
          <w:shd w:val="clear" w:color="auto" w:fill="FFFFFF"/>
        </w:rPr>
      </w:pPr>
      <w:r>
        <w:rPr>
          <w:rFonts w:hint="eastAsia" w:ascii="仿宋" w:hAnsi="仿宋" w:eastAsia="仿宋" w:cs="仿宋"/>
          <w:color w:val="000000"/>
          <w:sz w:val="32"/>
          <w:szCs w:val="32"/>
          <w:shd w:val="clear" w:color="auto" w:fill="FFFFFF"/>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20F511F9">
      <w:pPr>
        <w:pStyle w:val="4"/>
        <w:widowControl/>
        <w:shd w:val="clear" w:color="auto" w:fill="FFFFFF"/>
        <w:snapToGrid w:val="0"/>
        <w:spacing w:beforeAutospacing="0" w:afterAutospacing="0" w:line="520" w:lineRule="exact"/>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九、其他需要说明的情况</w:t>
      </w:r>
    </w:p>
    <w:p w14:paraId="36A2DF60">
      <w:pPr>
        <w:pStyle w:val="7"/>
        <w:widowControl/>
        <w:spacing w:line="560" w:lineRule="exact"/>
        <w:ind w:firstLine="640"/>
        <w:jc w:val="left"/>
        <w:rPr>
          <w:rFonts w:ascii="黑体" w:hAnsi="黑体" w:eastAsia="黑体" w:cs="黑体"/>
          <w:color w:val="000000"/>
          <w:sz w:val="32"/>
          <w:szCs w:val="32"/>
          <w:shd w:val="clear" w:color="auto" w:fill="FFFFFF"/>
        </w:rPr>
      </w:pPr>
      <w:r>
        <w:rPr>
          <w:rFonts w:hint="eastAsia"/>
          <w:kern w:val="0"/>
          <w:sz w:val="32"/>
          <w:szCs w:val="32"/>
        </w:rPr>
        <w:t>无。</w:t>
      </w:r>
    </w:p>
    <w:p w14:paraId="686153A8">
      <w:pPr>
        <w:pStyle w:val="4"/>
        <w:widowControl/>
        <w:shd w:val="clear" w:color="auto" w:fill="FFFFFF"/>
        <w:spacing w:beforeAutospacing="0" w:afterAutospacing="0" w:line="480" w:lineRule="atLeast"/>
        <w:jc w:val="both"/>
        <w:rPr>
          <w:rFonts w:ascii="Calibri" w:hAnsi="Calibri" w:cs="Calibri"/>
          <w:color w:val="000000"/>
          <w:szCs w:val="24"/>
        </w:rPr>
      </w:pPr>
    </w:p>
    <w:p w14:paraId="768BFCCE">
      <w:pPr>
        <w:pStyle w:val="4"/>
        <w:widowControl/>
        <w:shd w:val="clear" w:color="auto" w:fill="FFFFFF"/>
        <w:spacing w:beforeAutospacing="0" w:afterAutospacing="0" w:line="480" w:lineRule="atLeast"/>
        <w:jc w:val="both"/>
        <w:rPr>
          <w:rFonts w:ascii="Calibri" w:hAnsi="Calibri" w:cs="Calibri"/>
          <w:color w:val="000000"/>
          <w:szCs w:val="24"/>
        </w:rPr>
      </w:pPr>
    </w:p>
    <w:p w14:paraId="4366DF4C">
      <w:pPr>
        <w:pStyle w:val="4"/>
        <w:widowControl/>
        <w:shd w:val="clear" w:color="auto" w:fill="FFFFFF"/>
        <w:spacing w:beforeAutospacing="0" w:afterAutospacing="0" w:line="480" w:lineRule="atLeast"/>
        <w:jc w:val="both"/>
        <w:rPr>
          <w:rFonts w:ascii="Calibri" w:hAnsi="Calibri" w:cs="Calibri"/>
          <w:color w:val="000000"/>
          <w:szCs w:val="24"/>
        </w:rPr>
      </w:pPr>
    </w:p>
    <w:p w14:paraId="619E5552">
      <w:pPr>
        <w:pStyle w:val="4"/>
        <w:widowControl/>
        <w:shd w:val="clear" w:color="auto" w:fill="FFFFFF"/>
        <w:spacing w:beforeAutospacing="0" w:afterAutospacing="0" w:line="480" w:lineRule="atLeast"/>
        <w:jc w:val="both"/>
        <w:rPr>
          <w:rFonts w:ascii="Calibri" w:hAnsi="Calibri" w:cs="Calibri"/>
          <w:color w:val="000000"/>
          <w:szCs w:val="24"/>
        </w:rPr>
      </w:pPr>
    </w:p>
    <w:p w14:paraId="039BEE13">
      <w:pPr>
        <w:pStyle w:val="4"/>
        <w:widowControl/>
        <w:shd w:val="clear" w:color="auto" w:fill="FFFFFF"/>
        <w:spacing w:beforeAutospacing="0" w:afterAutospacing="0" w:line="480" w:lineRule="atLeast"/>
        <w:jc w:val="both"/>
        <w:rPr>
          <w:rFonts w:ascii="Calibri" w:hAnsi="Calibri" w:cs="Calibri"/>
          <w:color w:val="000000"/>
          <w:szCs w:val="24"/>
        </w:rPr>
      </w:pPr>
    </w:p>
    <w:p w14:paraId="4FEADAA7">
      <w:pPr>
        <w:pStyle w:val="4"/>
        <w:widowControl/>
        <w:shd w:val="clear" w:color="auto" w:fill="FFFFFF"/>
        <w:spacing w:beforeAutospacing="0" w:afterAutospacing="0" w:line="480" w:lineRule="atLeast"/>
        <w:jc w:val="both"/>
        <w:rPr>
          <w:rFonts w:ascii="Calibri" w:hAnsi="Calibri" w:cs="Calibri"/>
          <w:color w:val="000000"/>
          <w:szCs w:val="24"/>
        </w:rPr>
      </w:pPr>
    </w:p>
    <w:p w14:paraId="3CD0B795">
      <w:pPr>
        <w:pStyle w:val="4"/>
        <w:widowControl/>
        <w:shd w:val="clear" w:color="auto" w:fill="FFFFFF"/>
        <w:spacing w:beforeAutospacing="0" w:afterAutospacing="0" w:line="480" w:lineRule="atLeast"/>
        <w:jc w:val="both"/>
        <w:rPr>
          <w:rFonts w:ascii="Calibri" w:hAnsi="Calibri" w:cs="Calibri"/>
          <w:color w:val="000000"/>
          <w:szCs w:val="24"/>
        </w:rPr>
      </w:pPr>
    </w:p>
    <w:p w14:paraId="18CCA855">
      <w:pPr>
        <w:pStyle w:val="4"/>
        <w:widowControl/>
        <w:shd w:val="clear" w:color="auto" w:fill="FFFFFF"/>
        <w:spacing w:beforeAutospacing="0" w:afterAutospacing="0" w:line="480" w:lineRule="atLeast"/>
        <w:jc w:val="both"/>
        <w:rPr>
          <w:rFonts w:ascii="Calibri" w:hAnsi="Calibri" w:cs="Calibri"/>
          <w:color w:val="000000"/>
          <w:szCs w:val="24"/>
        </w:rPr>
      </w:pPr>
    </w:p>
    <w:p w14:paraId="278CC990">
      <w:pPr>
        <w:pStyle w:val="4"/>
        <w:widowControl/>
        <w:shd w:val="clear" w:color="auto" w:fill="FFFFFF"/>
        <w:spacing w:beforeAutospacing="0" w:afterAutospacing="0" w:line="480" w:lineRule="atLeast"/>
        <w:jc w:val="both"/>
        <w:rPr>
          <w:rFonts w:ascii="Calibri" w:hAnsi="Calibri" w:cs="Calibri"/>
          <w:color w:val="000000"/>
          <w:szCs w:val="24"/>
        </w:rPr>
      </w:pPr>
    </w:p>
    <w:p w14:paraId="4F4369A1">
      <w:pPr>
        <w:pStyle w:val="4"/>
        <w:widowControl/>
        <w:shd w:val="clear" w:color="auto" w:fill="FFFFFF"/>
        <w:spacing w:beforeAutospacing="0" w:afterAutospacing="0" w:line="480" w:lineRule="atLeast"/>
        <w:jc w:val="both"/>
        <w:rPr>
          <w:rFonts w:ascii="Calibri" w:hAnsi="Calibri" w:cs="Calibri"/>
          <w:color w:val="000000"/>
          <w:szCs w:val="24"/>
        </w:rPr>
      </w:pPr>
    </w:p>
    <w:p w14:paraId="771E431A">
      <w:pPr>
        <w:pStyle w:val="4"/>
        <w:widowControl/>
        <w:shd w:val="clear" w:color="auto" w:fill="FFFFFF"/>
        <w:spacing w:beforeAutospacing="0" w:afterAutospacing="0" w:line="480" w:lineRule="atLeast"/>
        <w:jc w:val="both"/>
        <w:rPr>
          <w:rFonts w:ascii="Calibri" w:hAnsi="Calibri" w:cs="Calibri"/>
          <w:color w:val="000000"/>
          <w:szCs w:val="24"/>
        </w:rPr>
      </w:pPr>
    </w:p>
    <w:p w14:paraId="343D896F">
      <w:pPr>
        <w:pStyle w:val="4"/>
        <w:widowControl/>
        <w:shd w:val="clear" w:color="auto" w:fill="FFFFFF"/>
        <w:spacing w:beforeAutospacing="0" w:afterAutospacing="0" w:line="480" w:lineRule="exact"/>
        <w:jc w:val="both"/>
        <w:rPr>
          <w:rFonts w:ascii="方正小标宋_GBK" w:hAnsi="方正小标宋_GBK" w:eastAsia="方正小标宋_GBK" w:cs="方正小标宋_GBK"/>
          <w:color w:val="000000"/>
          <w:sz w:val="32"/>
          <w:szCs w:val="32"/>
          <w:shd w:val="clear" w:color="auto" w:fill="FFFFFF"/>
        </w:rPr>
      </w:pPr>
    </w:p>
    <w:p w14:paraId="0A2243CA">
      <w:pPr>
        <w:jc w:val="left"/>
        <w:rPr>
          <w:rFonts w:ascii="仿宋" w:hAnsi="仿宋" w:eastAsia="仿宋" w:cs="仿宋"/>
          <w:b/>
          <w:bCs/>
          <w:sz w:val="30"/>
          <w:szCs w:val="30"/>
        </w:rPr>
      </w:pPr>
    </w:p>
    <w:sectPr>
      <w:pgSz w:w="11906" w:h="16838"/>
      <w:pgMar w:top="1440" w:right="1134" w:bottom="1440"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060B7"/>
    <w:multiLevelType w:val="singleLevel"/>
    <w:tmpl w:val="312060B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N2I2YmYwZDEwMjI3YmIyZDNlODViNzEyMTFkMTEifQ=="/>
    <w:docVar w:name="KSO_WPS_MARK_KEY" w:val="2cad2da4-8c74-4208-b950-09c4ddb6f378"/>
  </w:docVars>
  <w:rsids>
    <w:rsidRoot w:val="00655A3A"/>
    <w:rsid w:val="00655A3A"/>
    <w:rsid w:val="006A0849"/>
    <w:rsid w:val="006F375B"/>
    <w:rsid w:val="007B1ADB"/>
    <w:rsid w:val="0427580E"/>
    <w:rsid w:val="17DD2004"/>
    <w:rsid w:val="1AE026FF"/>
    <w:rsid w:val="1EA33F65"/>
    <w:rsid w:val="2059439F"/>
    <w:rsid w:val="269E5DD8"/>
    <w:rsid w:val="27416581"/>
    <w:rsid w:val="310929AC"/>
    <w:rsid w:val="38214344"/>
    <w:rsid w:val="394174D1"/>
    <w:rsid w:val="48FA17B8"/>
    <w:rsid w:val="4B72396B"/>
    <w:rsid w:val="5DED2DAA"/>
    <w:rsid w:val="5F8546DF"/>
    <w:rsid w:val="60BA2B7C"/>
    <w:rsid w:val="638425D8"/>
    <w:rsid w:val="78F70819"/>
    <w:rsid w:val="7A4B1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Normal (Web)"/>
    <w:basedOn w:val="1"/>
    <w:autoRedefine/>
    <w:qFormat/>
    <w:uiPriority w:val="0"/>
    <w:pPr>
      <w:spacing w:beforeAutospacing="1" w:afterAutospacing="1"/>
      <w:jc w:val="left"/>
    </w:pPr>
    <w:rPr>
      <w:kern w:val="0"/>
      <w:sz w:val="24"/>
    </w:rPr>
  </w:style>
  <w:style w:type="paragraph" w:customStyle="1" w:styleId="7">
    <w:name w:val="列出段落1"/>
    <w:basedOn w:val="1"/>
    <w:autoRedefine/>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2186</Words>
  <Characters>2294</Characters>
  <Lines>12</Lines>
  <Paragraphs>3</Paragraphs>
  <TotalTime>23</TotalTime>
  <ScaleCrop>false</ScaleCrop>
  <LinksUpToDate>false</LinksUpToDate>
  <CharactersWithSpaces>2311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2024-06-04T01:14:00Z</dcterms:created>
  <dc:creator>Administrator</dc:creator>
  <cp:lastModifiedBy>吴姗</cp:lastModifiedBy>
  <dcterms:modified xsi:type="dcterms:W3CDTF">2025-04-22T07:48:49Z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D1BA0F076F3F45F5A4EC113A94463AE6_12</vt:lpwstr>
  </property>
  <property fmtid="{D5CDD505-2E9C-101B-9397-08002B2CF9AE}" pid="4" name="KSOTemplateDocerSaveRecord">
    <vt:lpwstr>eyJoZGlkIjoiMTQwNmYwMDRlZDczZjA4YTBkODY4Zjg1MzYzZDg3NzYiLCJ1c2VySWQiOiI3Mjc3MDQ4ODAifQ==</vt:lpwstr>
  </property>
</Properties>
</file>