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77009">
      <w:pPr>
        <w:pStyle w:val="5"/>
        <w:widowControl/>
        <w:shd w:val="clear" w:color="auto" w:fill="FFFFFF"/>
        <w:spacing w:beforeAutospacing="0" w:afterAutospacing="0" w:line="480" w:lineRule="atLeast"/>
        <w:jc w:val="both"/>
        <w:rPr>
          <w:rFonts w:ascii="方正小标宋_GBK" w:hAnsi="方正小标宋_GBK" w:eastAsia="方正小标宋_GBK" w:cs="方正小标宋_GBK"/>
          <w:color w:val="000000"/>
          <w:sz w:val="32"/>
          <w:szCs w:val="32"/>
          <w:shd w:val="clear" w:color="auto" w:fill="FFFFFF"/>
        </w:rPr>
      </w:pPr>
      <w:r>
        <w:rPr>
          <w:rFonts w:hint="eastAsia" w:ascii="方正小标宋_GBK" w:hAnsi="方正小标宋_GBK" w:eastAsia="方正小标宋_GBK" w:cs="方正小标宋_GBK"/>
          <w:color w:val="000000"/>
          <w:sz w:val="32"/>
          <w:szCs w:val="32"/>
          <w:shd w:val="clear" w:color="auto" w:fill="FFFFFF"/>
        </w:rPr>
        <w:t>附件</w:t>
      </w:r>
      <w:r>
        <w:rPr>
          <w:rFonts w:ascii="方正小标宋_GBK" w:hAnsi="方正小标宋_GBK" w:eastAsia="方正小标宋_GBK" w:cs="方正小标宋_GBK"/>
          <w:color w:val="000000"/>
          <w:sz w:val="32"/>
          <w:szCs w:val="32"/>
          <w:shd w:val="clear" w:color="auto" w:fill="FFFFFF"/>
        </w:rPr>
        <w:t>1</w:t>
      </w:r>
    </w:p>
    <w:p w14:paraId="6B5078FF">
      <w:pPr>
        <w:spacing w:line="600" w:lineRule="exact"/>
        <w:rPr>
          <w:rFonts w:eastAsia="黑体"/>
          <w:sz w:val="32"/>
          <w:szCs w:val="32"/>
        </w:rPr>
      </w:pPr>
    </w:p>
    <w:p w14:paraId="1AC3DA4B">
      <w:pPr>
        <w:spacing w:line="600" w:lineRule="exact"/>
        <w:rPr>
          <w:rFonts w:eastAsia="黑体"/>
          <w:sz w:val="32"/>
          <w:szCs w:val="32"/>
        </w:rPr>
      </w:pPr>
    </w:p>
    <w:p w14:paraId="1F64BA4F">
      <w:pPr>
        <w:jc w:val="center"/>
        <w:rPr>
          <w:rFonts w:hint="eastAsia" w:eastAsia="方正小标宋_GBK"/>
          <w:sz w:val="52"/>
          <w:szCs w:val="52"/>
        </w:rPr>
      </w:pPr>
      <w:r>
        <w:rPr>
          <w:rFonts w:eastAsia="方正小标宋_GBK"/>
          <w:sz w:val="52"/>
          <w:szCs w:val="52"/>
        </w:rPr>
        <w:t>202</w:t>
      </w:r>
      <w:r>
        <w:rPr>
          <w:rFonts w:hint="eastAsia" w:eastAsia="方正小标宋_GBK"/>
          <w:sz w:val="52"/>
          <w:szCs w:val="52"/>
          <w:lang w:val="en-US" w:eastAsia="zh-CN"/>
        </w:rPr>
        <w:t>4</w:t>
      </w:r>
      <w:r>
        <w:rPr>
          <w:rFonts w:hint="eastAsia" w:eastAsia="方正小标宋_GBK"/>
          <w:sz w:val="52"/>
          <w:szCs w:val="52"/>
        </w:rPr>
        <w:t>年度</w:t>
      </w:r>
      <w:r>
        <w:rPr>
          <w:rFonts w:hint="eastAsia" w:ascii="宋体" w:hAnsi="宋体" w:eastAsia="宋体" w:cs="宋体"/>
          <w:b/>
          <w:bCs/>
          <w:color w:val="000000"/>
          <w:sz w:val="52"/>
          <w:szCs w:val="52"/>
          <w:shd w:val="clear" w:color="auto" w:fill="FFFFFF"/>
        </w:rPr>
        <w:t>中国人民政治协商会议湖南省城步县委员会</w:t>
      </w:r>
      <w:r>
        <w:rPr>
          <w:rFonts w:hint="eastAsia" w:eastAsia="方正小标宋_GBK"/>
          <w:sz w:val="52"/>
          <w:szCs w:val="52"/>
        </w:rPr>
        <w:t>部门整体支出绩效</w:t>
      </w:r>
    </w:p>
    <w:p w14:paraId="099D1173">
      <w:pPr>
        <w:jc w:val="center"/>
        <w:rPr>
          <w:rFonts w:eastAsia="方正小标宋_GBK"/>
          <w:sz w:val="52"/>
          <w:szCs w:val="52"/>
        </w:rPr>
      </w:pPr>
      <w:r>
        <w:rPr>
          <w:rFonts w:hint="eastAsia" w:eastAsia="方正小标宋_GBK"/>
          <w:sz w:val="52"/>
          <w:szCs w:val="52"/>
        </w:rPr>
        <w:t>自评报告</w:t>
      </w:r>
    </w:p>
    <w:p w14:paraId="1286BD10">
      <w:pPr>
        <w:jc w:val="left"/>
        <w:rPr>
          <w:rFonts w:hint="eastAsia" w:ascii="宋体" w:hAnsi="宋体" w:eastAsia="宋体" w:cs="宋体"/>
          <w:b/>
          <w:bCs/>
          <w:color w:val="000000"/>
          <w:sz w:val="52"/>
          <w:szCs w:val="52"/>
          <w:shd w:val="clear" w:color="auto" w:fill="FFFFFF"/>
        </w:rPr>
      </w:pPr>
    </w:p>
    <w:p w14:paraId="0FE88F54">
      <w:pPr>
        <w:jc w:val="center"/>
        <w:rPr>
          <w:rFonts w:eastAsia="方正小标宋_GBK"/>
          <w:b/>
          <w:sz w:val="52"/>
          <w:szCs w:val="52"/>
        </w:rPr>
      </w:pPr>
    </w:p>
    <w:p w14:paraId="68B00078">
      <w:pPr>
        <w:jc w:val="center"/>
        <w:rPr>
          <w:rFonts w:eastAsia="黑体"/>
          <w:sz w:val="32"/>
          <w:szCs w:val="32"/>
        </w:rPr>
      </w:pPr>
    </w:p>
    <w:p w14:paraId="6D58A102">
      <w:pPr>
        <w:jc w:val="center"/>
        <w:rPr>
          <w:rFonts w:eastAsia="黑体"/>
          <w:sz w:val="32"/>
          <w:szCs w:val="32"/>
        </w:rPr>
      </w:pPr>
    </w:p>
    <w:p w14:paraId="7D84727E">
      <w:pPr>
        <w:jc w:val="center"/>
        <w:rPr>
          <w:rFonts w:eastAsia="黑体"/>
          <w:sz w:val="32"/>
          <w:szCs w:val="32"/>
        </w:rPr>
      </w:pPr>
    </w:p>
    <w:p w14:paraId="47042329">
      <w:pPr>
        <w:jc w:val="center"/>
        <w:rPr>
          <w:rFonts w:eastAsia="黑体"/>
          <w:sz w:val="32"/>
          <w:szCs w:val="32"/>
        </w:rPr>
      </w:pPr>
    </w:p>
    <w:p w14:paraId="2CAAFAAC">
      <w:pPr>
        <w:jc w:val="center"/>
        <w:rPr>
          <w:rFonts w:eastAsia="黑体"/>
          <w:sz w:val="32"/>
          <w:szCs w:val="32"/>
        </w:rPr>
      </w:pPr>
    </w:p>
    <w:p w14:paraId="0C000EEE">
      <w:pPr>
        <w:jc w:val="center"/>
        <w:rPr>
          <w:rFonts w:eastAsia="黑体"/>
          <w:sz w:val="32"/>
          <w:szCs w:val="32"/>
        </w:rPr>
      </w:pPr>
    </w:p>
    <w:p w14:paraId="658C357B">
      <w:pPr>
        <w:jc w:val="center"/>
        <w:rPr>
          <w:rFonts w:eastAsia="黑体"/>
          <w:sz w:val="32"/>
          <w:szCs w:val="32"/>
        </w:rPr>
      </w:pPr>
    </w:p>
    <w:p w14:paraId="3AACB4CC">
      <w:pPr>
        <w:spacing w:line="600" w:lineRule="exact"/>
        <w:ind w:firstLine="2400" w:firstLineChars="600"/>
        <w:rPr>
          <w:rFonts w:ascii="仿宋" w:hAnsi="仿宋" w:eastAsia="仿宋" w:cs="仿宋"/>
          <w:sz w:val="40"/>
          <w:szCs w:val="40"/>
          <w:u w:val="single"/>
        </w:rPr>
      </w:pPr>
      <w:r>
        <w:rPr>
          <w:rFonts w:hint="eastAsia" w:ascii="仿宋" w:hAnsi="仿宋" w:eastAsia="仿宋" w:cs="仿宋"/>
          <w:sz w:val="40"/>
          <w:szCs w:val="40"/>
        </w:rPr>
        <w:t>单位名称：</w:t>
      </w:r>
      <w:r>
        <w:rPr>
          <w:rFonts w:ascii="仿宋" w:hAnsi="仿宋" w:eastAsia="仿宋" w:cs="仿宋"/>
          <w:sz w:val="40"/>
          <w:szCs w:val="40"/>
        </w:rPr>
        <w:t xml:space="preserve">  </w:t>
      </w:r>
      <w:r>
        <w:rPr>
          <w:rFonts w:hint="eastAsia" w:ascii="仿宋" w:hAnsi="仿宋" w:eastAsia="仿宋" w:cs="仿宋"/>
          <w:sz w:val="40"/>
          <w:szCs w:val="40"/>
          <w:u w:val="single"/>
        </w:rPr>
        <w:t>（盖章）</w:t>
      </w:r>
      <w:r>
        <w:rPr>
          <w:rFonts w:ascii="仿宋" w:hAnsi="仿宋" w:eastAsia="仿宋" w:cs="仿宋"/>
          <w:sz w:val="40"/>
          <w:szCs w:val="40"/>
          <w:u w:val="single"/>
        </w:rPr>
        <w:t xml:space="preserve"> </w:t>
      </w:r>
    </w:p>
    <w:p w14:paraId="471D3BF0">
      <w:pPr>
        <w:spacing w:line="600" w:lineRule="exact"/>
        <w:ind w:firstLine="2800" w:firstLineChars="700"/>
        <w:rPr>
          <w:rFonts w:ascii="仿宋" w:hAnsi="仿宋" w:eastAsia="仿宋" w:cs="仿宋"/>
          <w:sz w:val="40"/>
          <w:szCs w:val="40"/>
        </w:rPr>
      </w:pPr>
    </w:p>
    <w:p w14:paraId="176E0F5A">
      <w:pPr>
        <w:spacing w:line="600" w:lineRule="exact"/>
        <w:ind w:firstLine="2800" w:firstLineChars="700"/>
        <w:rPr>
          <w:rFonts w:ascii="仿宋" w:hAnsi="仿宋" w:eastAsia="仿宋" w:cs="仿宋"/>
          <w:sz w:val="40"/>
          <w:szCs w:val="40"/>
        </w:rPr>
      </w:pPr>
      <w:r>
        <w:rPr>
          <w:rFonts w:ascii="仿宋" w:hAnsi="仿宋" w:eastAsia="仿宋" w:cs="仿宋"/>
          <w:sz w:val="40"/>
          <w:szCs w:val="40"/>
        </w:rPr>
        <w:t>202</w:t>
      </w:r>
      <w:r>
        <w:rPr>
          <w:rFonts w:hint="eastAsia" w:ascii="仿宋" w:hAnsi="仿宋" w:eastAsia="仿宋" w:cs="仿宋"/>
          <w:sz w:val="40"/>
          <w:szCs w:val="40"/>
          <w:lang w:val="en-US" w:eastAsia="zh-CN"/>
        </w:rPr>
        <w:t>5</w:t>
      </w:r>
      <w:r>
        <w:rPr>
          <w:rFonts w:hint="eastAsia" w:ascii="仿宋" w:hAnsi="仿宋" w:eastAsia="仿宋" w:cs="仿宋"/>
          <w:sz w:val="40"/>
          <w:szCs w:val="40"/>
        </w:rPr>
        <w:t>年</w:t>
      </w:r>
      <w:r>
        <w:rPr>
          <w:rFonts w:ascii="仿宋" w:hAnsi="仿宋" w:eastAsia="仿宋" w:cs="仿宋"/>
          <w:sz w:val="40"/>
          <w:szCs w:val="40"/>
        </w:rPr>
        <w:t xml:space="preserve"> </w:t>
      </w:r>
      <w:r>
        <w:rPr>
          <w:rFonts w:hint="eastAsia" w:ascii="仿宋" w:hAnsi="仿宋" w:eastAsia="仿宋" w:cs="仿宋"/>
          <w:sz w:val="40"/>
          <w:szCs w:val="40"/>
          <w:lang w:val="en-US" w:eastAsia="zh-CN"/>
        </w:rPr>
        <w:t>4</w:t>
      </w:r>
      <w:r>
        <w:rPr>
          <w:rFonts w:ascii="仿宋" w:hAnsi="仿宋" w:eastAsia="仿宋" w:cs="仿宋"/>
          <w:sz w:val="40"/>
          <w:szCs w:val="40"/>
        </w:rPr>
        <w:t xml:space="preserve"> </w:t>
      </w:r>
      <w:r>
        <w:rPr>
          <w:rFonts w:hint="eastAsia" w:ascii="仿宋" w:hAnsi="仿宋" w:eastAsia="仿宋" w:cs="仿宋"/>
          <w:sz w:val="40"/>
          <w:szCs w:val="40"/>
        </w:rPr>
        <w:t>月</w:t>
      </w:r>
      <w:r>
        <w:rPr>
          <w:rFonts w:hint="eastAsia" w:ascii="仿宋" w:hAnsi="仿宋" w:eastAsia="仿宋" w:cs="仿宋"/>
          <w:sz w:val="40"/>
          <w:szCs w:val="40"/>
          <w:lang w:val="en-US" w:eastAsia="zh-CN"/>
        </w:rPr>
        <w:t>10</w:t>
      </w:r>
      <w:r>
        <w:rPr>
          <w:rFonts w:hint="eastAsia" w:ascii="仿宋" w:hAnsi="仿宋" w:eastAsia="仿宋" w:cs="仿宋"/>
          <w:sz w:val="40"/>
          <w:szCs w:val="40"/>
        </w:rPr>
        <w:t>日</w:t>
      </w:r>
    </w:p>
    <w:p w14:paraId="7D7E8382"/>
    <w:p w14:paraId="2F47C9C4"/>
    <w:p w14:paraId="166790A2"/>
    <w:p w14:paraId="7C4FE568"/>
    <w:p w14:paraId="0ACF861A"/>
    <w:p w14:paraId="1AEB6C51">
      <w:pPr>
        <w:pStyle w:val="5"/>
        <w:widowControl/>
        <w:shd w:val="clear" w:color="auto" w:fill="FFFFFF"/>
        <w:adjustRightInd w:val="0"/>
        <w:snapToGrid w:val="0"/>
        <w:spacing w:beforeAutospacing="0" w:afterAutospacing="0"/>
        <w:jc w:val="center"/>
        <w:rPr>
          <w:rFonts w:hint="eastAsia" w:ascii="方正小标宋_GBK" w:hAnsi="方正小标宋_GBK" w:eastAsia="方正小标宋_GBK" w:cs="方正小标宋_GBK"/>
          <w:color w:val="000000"/>
          <w:sz w:val="44"/>
          <w:szCs w:val="44"/>
          <w:shd w:val="clear" w:color="auto" w:fill="FFFFFF"/>
        </w:rPr>
      </w:pPr>
      <w:r>
        <w:rPr>
          <w:rFonts w:ascii="方正小标宋_GBK" w:hAnsi="方正小标宋_GBK" w:eastAsia="方正小标宋_GBK" w:cs="方正小标宋_GBK"/>
          <w:color w:val="000000"/>
          <w:sz w:val="44"/>
          <w:szCs w:val="44"/>
          <w:shd w:val="clear" w:color="auto" w:fill="FFFFFF"/>
        </w:rPr>
        <w:t>202</w:t>
      </w:r>
      <w:r>
        <w:rPr>
          <w:rFonts w:hint="eastAsia" w:ascii="方正小标宋_GBK" w:hAnsi="方正小标宋_GBK" w:eastAsia="方正小标宋_GBK" w:cs="方正小标宋_GBK"/>
          <w:color w:val="000000"/>
          <w:sz w:val="44"/>
          <w:szCs w:val="44"/>
          <w:shd w:val="clear" w:color="auto" w:fill="FFFFFF"/>
          <w:lang w:val="en-US" w:eastAsia="zh-CN"/>
        </w:rPr>
        <w:t>4</w:t>
      </w:r>
      <w:r>
        <w:rPr>
          <w:rFonts w:hint="eastAsia" w:ascii="方正小标宋_GBK" w:hAnsi="方正小标宋_GBK" w:eastAsia="方正小标宋_GBK" w:cs="方正小标宋_GBK"/>
          <w:color w:val="000000"/>
          <w:sz w:val="44"/>
          <w:szCs w:val="44"/>
          <w:shd w:val="clear" w:color="auto" w:fill="FFFFFF"/>
        </w:rPr>
        <w:t>年度</w:t>
      </w:r>
      <w:r>
        <w:rPr>
          <w:rFonts w:hint="eastAsia" w:ascii="宋体" w:hAnsi="宋体" w:eastAsia="宋体" w:cs="宋体"/>
          <w:b/>
          <w:bCs/>
          <w:color w:val="000000"/>
          <w:sz w:val="52"/>
          <w:szCs w:val="52"/>
          <w:shd w:val="clear" w:color="auto" w:fill="FFFFFF"/>
        </w:rPr>
        <w:t>中国人民政治协商会议湖南省城步县委员会</w:t>
      </w:r>
      <w:r>
        <w:rPr>
          <w:rFonts w:hint="eastAsia" w:ascii="方正小标宋_GBK" w:hAnsi="方正小标宋_GBK" w:eastAsia="方正小标宋_GBK" w:cs="方正小标宋_GBK"/>
          <w:color w:val="000000"/>
          <w:sz w:val="44"/>
          <w:szCs w:val="44"/>
          <w:shd w:val="clear" w:color="auto" w:fill="FFFFFF"/>
        </w:rPr>
        <w:t>部门整体支出绩效</w:t>
      </w:r>
    </w:p>
    <w:p w14:paraId="336A7FEE">
      <w:pPr>
        <w:pStyle w:val="5"/>
        <w:widowControl/>
        <w:shd w:val="clear" w:color="auto" w:fill="FFFFFF"/>
        <w:adjustRightInd w:val="0"/>
        <w:snapToGrid w:val="0"/>
        <w:spacing w:beforeAutospacing="0" w:afterAutospacing="0"/>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自评报告</w:t>
      </w:r>
    </w:p>
    <w:p w14:paraId="0488726F">
      <w:pPr>
        <w:pStyle w:val="5"/>
        <w:widowControl/>
        <w:shd w:val="clear" w:color="auto" w:fill="FFFFFF"/>
        <w:snapToGrid w:val="0"/>
        <w:spacing w:beforeAutospacing="0" w:afterAutospacing="0" w:line="520" w:lineRule="exact"/>
        <w:jc w:val="center"/>
        <w:rPr>
          <w:rFonts w:ascii="仿宋_GB2312" w:cs="仿宋_GB2312"/>
          <w:color w:val="000000"/>
          <w:szCs w:val="24"/>
        </w:rPr>
      </w:pPr>
    </w:p>
    <w:p w14:paraId="309F58A0">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一、部门、单位基本情况</w:t>
      </w:r>
    </w:p>
    <w:p w14:paraId="7612C65C">
      <w:pPr>
        <w:adjustRightInd w:val="0"/>
        <w:snapToGrid w:val="0"/>
        <w:spacing w:line="360" w:lineRule="auto"/>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（一）机构设置情况</w:t>
      </w:r>
      <w:r>
        <w:rPr>
          <w:rFonts w:ascii="楷体_GB2312" w:eastAsia="楷体_GB2312" w:cs="楷体_GB2312"/>
          <w:color w:val="000000"/>
          <w:sz w:val="32"/>
          <w:szCs w:val="32"/>
          <w:shd w:val="clear" w:color="auto" w:fill="FFFFFF"/>
        </w:rPr>
        <w:t>:</w:t>
      </w:r>
    </w:p>
    <w:p w14:paraId="7F474A7C">
      <w:pPr>
        <w:spacing w:line="570" w:lineRule="atLeast"/>
        <w:ind w:firstLine="640" w:firstLineChars="200"/>
        <w:rPr>
          <w:rFonts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本单位内设机构：</w:t>
      </w:r>
      <w:bookmarkStart w:id="0" w:name="ORG_SET"/>
      <w:r>
        <w:rPr>
          <w:rFonts w:hint="eastAsia" w:ascii="仿宋_GB2312" w:hAnsi="仿宋_GB2312" w:eastAsia="仿宋_GB2312" w:cs="仿宋_GB2312"/>
          <w:color w:val="000000"/>
          <w:sz w:val="32"/>
          <w:szCs w:val="32"/>
          <w:shd w:val="clear" w:color="auto" w:fill="FFFFFF"/>
        </w:rPr>
        <w:t>根据编委核定，城步政协内设机构包括委室7个，分别是办公室、提案和委员学习联络委、农业农村和人口资源环境委、文教卫体和文史委、社会法制和民族宗教委、经济科技和外事委、信息中心。</w:t>
      </w:r>
      <w:bookmarkEnd w:id="0"/>
    </w:p>
    <w:p w14:paraId="547170EC">
      <w:pPr>
        <w:adjustRightInd w:val="0"/>
        <w:snapToGrid w:val="0"/>
        <w:spacing w:line="360" w:lineRule="auto"/>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（二）人员编制情况</w:t>
      </w:r>
      <w:r>
        <w:rPr>
          <w:rFonts w:ascii="楷体_GB2312" w:eastAsia="楷体_GB2312" w:cs="楷体_GB2312"/>
          <w:color w:val="000000"/>
          <w:sz w:val="32"/>
          <w:szCs w:val="32"/>
          <w:shd w:val="clear" w:color="auto" w:fill="FFFFFF"/>
        </w:rPr>
        <w:t>:</w:t>
      </w:r>
    </w:p>
    <w:p w14:paraId="5F15AB65">
      <w:pPr>
        <w:adjustRightInd w:val="0"/>
        <w:snapToGrid w:val="0"/>
        <w:spacing w:line="360" w:lineRule="auto"/>
        <w:ind w:firstLine="640" w:firstLineChars="200"/>
        <w:rPr>
          <w:rFonts w:ascii="仿宋" w:hAnsi="仿宋" w:eastAsia="仿宋" w:cs="楷体_GB2312"/>
          <w:color w:val="000000"/>
          <w:sz w:val="32"/>
          <w:szCs w:val="32"/>
        </w:rPr>
      </w:pPr>
      <w:r>
        <w:rPr>
          <w:rFonts w:hint="eastAsia" w:ascii="仿宋" w:hAnsi="仿宋" w:eastAsia="仿宋" w:cs="仿宋"/>
          <w:sz w:val="32"/>
          <w:szCs w:val="32"/>
        </w:rPr>
        <w:t>机关编制</w:t>
      </w:r>
      <w:r>
        <w:rPr>
          <w:rFonts w:hint="eastAsia" w:ascii="仿宋" w:hAnsi="仿宋" w:eastAsia="仿宋" w:cs="仿宋"/>
          <w:sz w:val="32"/>
          <w:szCs w:val="32"/>
          <w:lang w:val="en-US" w:eastAsia="zh-CN"/>
        </w:rPr>
        <w:t>17</w:t>
      </w:r>
      <w:r>
        <w:rPr>
          <w:rFonts w:hint="eastAsia" w:ascii="仿宋" w:hAnsi="仿宋" w:eastAsia="仿宋" w:cs="仿宋"/>
          <w:sz w:val="32"/>
          <w:szCs w:val="32"/>
        </w:rPr>
        <w:t>名</w:t>
      </w:r>
      <w:r>
        <w:rPr>
          <w:rFonts w:hint="eastAsia" w:ascii="仿宋" w:hAnsi="仿宋" w:eastAsia="仿宋" w:cs="仿宋"/>
          <w:sz w:val="32"/>
          <w:szCs w:val="32"/>
          <w:lang w:eastAsia="zh-CN"/>
        </w:rPr>
        <w:t>（其中：行政</w:t>
      </w:r>
      <w:r>
        <w:rPr>
          <w:rFonts w:hint="eastAsia" w:ascii="仿宋" w:hAnsi="仿宋" w:eastAsia="仿宋" w:cs="仿宋"/>
          <w:sz w:val="32"/>
          <w:szCs w:val="32"/>
          <w:lang w:val="en-US" w:eastAsia="zh-CN"/>
        </w:rPr>
        <w:t>13名，工勤人员4名</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事业</w:t>
      </w:r>
      <w:r>
        <w:rPr>
          <w:rFonts w:hint="eastAsia" w:ascii="仿宋" w:hAnsi="仿宋" w:eastAsia="仿宋" w:cs="仿宋"/>
          <w:sz w:val="32"/>
          <w:szCs w:val="32"/>
          <w:lang w:val="en-US" w:eastAsia="zh-CN"/>
        </w:rPr>
        <w:t>3</w:t>
      </w:r>
      <w:r>
        <w:rPr>
          <w:rFonts w:hint="eastAsia" w:ascii="仿宋" w:hAnsi="仿宋" w:eastAsia="仿宋" w:cs="仿宋"/>
          <w:sz w:val="32"/>
          <w:szCs w:val="32"/>
        </w:rPr>
        <w:t>名，共有编制</w:t>
      </w:r>
      <w:r>
        <w:rPr>
          <w:rFonts w:hint="eastAsia" w:ascii="仿宋" w:hAnsi="仿宋" w:eastAsia="仿宋" w:cs="仿宋"/>
          <w:sz w:val="32"/>
          <w:szCs w:val="32"/>
          <w:lang w:val="en-US" w:eastAsia="zh-CN"/>
        </w:rPr>
        <w:t>20</w:t>
      </w:r>
      <w:r>
        <w:rPr>
          <w:rFonts w:hint="eastAsia" w:ascii="仿宋" w:hAnsi="仿宋" w:eastAsia="仿宋" w:cs="仿宋"/>
          <w:sz w:val="32"/>
          <w:szCs w:val="32"/>
        </w:rPr>
        <w:t>名，实有</w:t>
      </w:r>
      <w:r>
        <w:rPr>
          <w:rFonts w:hint="eastAsia" w:ascii="仿宋" w:hAnsi="仿宋" w:eastAsia="仿宋" w:cs="仿宋"/>
          <w:sz w:val="32"/>
          <w:szCs w:val="32"/>
          <w:lang w:val="en-US" w:eastAsia="zh-CN"/>
        </w:rPr>
        <w:t>29</w:t>
      </w:r>
      <w:r>
        <w:rPr>
          <w:rFonts w:hint="eastAsia" w:ascii="仿宋" w:hAnsi="仿宋" w:eastAsia="仿宋" w:cs="仿宋"/>
          <w:sz w:val="32"/>
          <w:szCs w:val="32"/>
        </w:rPr>
        <w:t>人</w:t>
      </w:r>
      <w:r>
        <w:rPr>
          <w:rFonts w:hint="eastAsia" w:ascii="仿宋" w:hAnsi="仿宋" w:eastAsia="仿宋" w:cs="仿宋_GB2312"/>
          <w:color w:val="000000"/>
          <w:sz w:val="32"/>
          <w:szCs w:val="32"/>
          <w:shd w:val="clear" w:color="auto" w:fill="FFFFFF"/>
        </w:rPr>
        <w:t>。</w:t>
      </w:r>
    </w:p>
    <w:p w14:paraId="1D1610DE">
      <w:pPr>
        <w:pStyle w:val="5"/>
        <w:widowControl/>
        <w:shd w:val="clear" w:color="auto" w:fill="FFFFFF"/>
        <w:adjustRightInd w:val="0"/>
        <w:snapToGrid w:val="0"/>
        <w:spacing w:beforeAutospacing="0" w:afterAutospacing="0" w:line="360" w:lineRule="auto"/>
        <w:ind w:firstLine="640" w:firstLineChars="200"/>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（三）主要职能职责：</w:t>
      </w:r>
    </w:p>
    <w:p w14:paraId="1FD21DA5">
      <w:pPr>
        <w:spacing w:line="570" w:lineRule="atLeas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1、城步县政协负责县政协全体会议、常务委员会议、主席会议、主席办公会议、秘书长会议和专门委员会会议的会务工作，负责上述会议所形成的决议、决定、建议案的组织实施。</w:t>
      </w:r>
    </w:p>
    <w:p w14:paraId="074F9661">
      <w:pPr>
        <w:spacing w:line="570" w:lineRule="atLeast"/>
        <w:ind w:firstLine="320" w:firstLineChars="1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2、协调县政协各专门委员会的工作，充分发挥县政协委员的作用，履行好政治协商、民主监督、参政议政的基本职责。</w:t>
      </w:r>
    </w:p>
    <w:p w14:paraId="2273266E">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3、负责县政协委员进行视察、参观、调查、座谈、学习、研讨等日常活动的服务和具体组织工作；受市政协办公室的委托，组织省市政协委员进行视察活动。</w:t>
      </w:r>
    </w:p>
    <w:p w14:paraId="5945A8E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4、研究统一战线和人民政协的理论、政策，调查研究地方政协的共同性问题及其解决方法，供领导参考。</w:t>
      </w:r>
    </w:p>
    <w:p w14:paraId="3AE1F3B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5、宣传人民政协的方针政策、工作业绩和经验以及政协委员的先进事迹，收集和反映县政协委员和各界人士的意见与建议，综合、反映社情民意。</w:t>
      </w:r>
    </w:p>
    <w:p w14:paraId="6C041A11">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6、联系工商联、各人民团体和无党派人士，联系县直有关部门，互通信息，协调工作，加强合作。</w:t>
      </w:r>
    </w:p>
    <w:p w14:paraId="23716630">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7、负责县政协开展各项活动的有关后勤服务管理工作和县政协机关行政事务管理工作。</w:t>
      </w:r>
    </w:p>
    <w:p w14:paraId="03560FAA">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8、负责权限范围内的人事任免。</w:t>
      </w:r>
    </w:p>
    <w:p w14:paraId="16139C1B">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9、负责接待来城步访问的海内外有关友好人士和对外联谊工作。</w:t>
      </w:r>
    </w:p>
    <w:p w14:paraId="650BC027">
      <w:pPr>
        <w:pStyle w:val="5"/>
        <w:widowControl/>
        <w:shd w:val="clear" w:color="auto" w:fill="FFFFFF"/>
        <w:adjustRightInd w:val="0"/>
        <w:snapToGrid w:val="0"/>
        <w:spacing w:beforeAutospacing="0" w:afterAutospacing="0" w:line="360" w:lineRule="auto"/>
        <w:ind w:firstLine="640" w:firstLineChars="200"/>
        <w:rPr>
          <w:rFonts w:ascii="楷体_GB2312" w:eastAsia="楷体_GB2312" w:cs="楷体_GB2312"/>
          <w:color w:val="000000"/>
          <w:sz w:val="32"/>
          <w:szCs w:val="32"/>
        </w:rPr>
      </w:pPr>
      <w:r>
        <w:rPr>
          <w:rFonts w:hint="eastAsia" w:ascii="楷体_GB2312" w:eastAsia="楷体_GB2312" w:cs="楷体_GB2312"/>
          <w:color w:val="000000"/>
          <w:sz w:val="32"/>
          <w:szCs w:val="32"/>
          <w:shd w:val="clear" w:color="auto" w:fill="FFFFFF"/>
        </w:rPr>
        <w:t>（四）绩效目标设定情况</w:t>
      </w:r>
    </w:p>
    <w:p w14:paraId="3801EBDB">
      <w:pPr>
        <w:adjustRightInd w:val="0"/>
        <w:snapToGrid w:val="0"/>
        <w:spacing w:line="360" w:lineRule="auto"/>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二、部门整体支出管理及使用情况</w:t>
      </w:r>
    </w:p>
    <w:p w14:paraId="2A13B2C9">
      <w:pPr>
        <w:pStyle w:val="8"/>
        <w:widowControl/>
        <w:adjustRightInd w:val="0"/>
        <w:snapToGrid w:val="0"/>
        <w:spacing w:line="360" w:lineRule="auto"/>
        <w:ind w:firstLine="640"/>
        <w:rPr>
          <w:rFonts w:eastAsia="楷体_GB2312"/>
          <w:sz w:val="32"/>
          <w:szCs w:val="32"/>
        </w:rPr>
      </w:pPr>
      <w:r>
        <w:rPr>
          <w:rFonts w:hint="eastAsia" w:eastAsia="楷体_GB2312"/>
          <w:sz w:val="32"/>
          <w:szCs w:val="32"/>
        </w:rPr>
        <w:t>（一）部门预决算情况</w:t>
      </w:r>
    </w:p>
    <w:p w14:paraId="0D5FF6A5">
      <w:pPr>
        <w:adjustRightInd w:val="0"/>
        <w:snapToGrid w:val="0"/>
        <w:spacing w:line="360" w:lineRule="auto"/>
        <w:ind w:firstLine="640" w:firstLineChars="200"/>
        <w:rPr>
          <w:sz w:val="32"/>
          <w:szCs w:val="32"/>
        </w:rPr>
      </w:pPr>
      <w:r>
        <w:rPr>
          <w:sz w:val="32"/>
          <w:szCs w:val="32"/>
        </w:rPr>
        <w:t>1.</w:t>
      </w:r>
      <w:r>
        <w:rPr>
          <w:rFonts w:hint="eastAsia"/>
          <w:sz w:val="32"/>
          <w:szCs w:val="32"/>
        </w:rPr>
        <w:t>部门预算情况</w:t>
      </w:r>
    </w:p>
    <w:p w14:paraId="03D2480A">
      <w:pPr>
        <w:keepNext w:val="0"/>
        <w:keepLines w:val="0"/>
        <w:widowControl/>
        <w:suppressLineNumbers w:val="0"/>
        <w:jc w:val="left"/>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年年初预算安排收入</w:t>
      </w:r>
      <w:r>
        <w:rPr>
          <w:rFonts w:ascii="仿宋_GB2312" w:hAnsi="仿宋_GB2312" w:eastAsia="仿宋_GB2312" w:cs="仿宋_GB2312"/>
          <w:color w:val="000000"/>
          <w:kern w:val="0"/>
          <w:sz w:val="32"/>
          <w:szCs w:val="32"/>
          <w:lang w:val="en-US" w:eastAsia="zh-CN" w:bidi="ar"/>
        </w:rPr>
        <w:t>602.61</w:t>
      </w:r>
      <w:r>
        <w:rPr>
          <w:rFonts w:hint="eastAsia" w:ascii="仿宋" w:hAnsi="仿宋" w:eastAsia="仿宋"/>
          <w:sz w:val="32"/>
          <w:szCs w:val="32"/>
        </w:rPr>
        <w:t>万元，其中一般公共财政拨款</w:t>
      </w:r>
      <w:r>
        <w:rPr>
          <w:rFonts w:ascii="仿宋_GB2312" w:hAnsi="仿宋_GB2312" w:eastAsia="仿宋_GB2312" w:cs="仿宋_GB2312"/>
          <w:color w:val="000000"/>
          <w:kern w:val="0"/>
          <w:sz w:val="32"/>
          <w:szCs w:val="32"/>
          <w:lang w:val="en-US" w:eastAsia="zh-CN" w:bidi="ar"/>
        </w:rPr>
        <w:t>602.61</w:t>
      </w:r>
      <w:r>
        <w:rPr>
          <w:rFonts w:hint="eastAsia" w:ascii="仿宋" w:hAnsi="仿宋" w:eastAsia="仿宋"/>
          <w:sz w:val="32"/>
          <w:szCs w:val="32"/>
        </w:rPr>
        <w:t>万元；</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年年初预算安排支出</w:t>
      </w:r>
      <w:r>
        <w:rPr>
          <w:rFonts w:ascii="仿宋_GB2312" w:hAnsi="仿宋_GB2312" w:eastAsia="仿宋_GB2312" w:cs="仿宋_GB2312"/>
          <w:color w:val="000000"/>
          <w:kern w:val="0"/>
          <w:sz w:val="32"/>
          <w:szCs w:val="32"/>
          <w:lang w:val="en-US" w:eastAsia="zh-CN" w:bidi="ar"/>
        </w:rPr>
        <w:t>602.61</w:t>
      </w:r>
      <w:r>
        <w:rPr>
          <w:rFonts w:hint="eastAsia" w:ascii="仿宋" w:hAnsi="仿宋" w:eastAsia="仿宋"/>
          <w:sz w:val="32"/>
          <w:szCs w:val="32"/>
        </w:rPr>
        <w:t>万元，其中：基本支出</w:t>
      </w:r>
      <w:r>
        <w:rPr>
          <w:rFonts w:ascii="仿宋_GB2312" w:hAnsi="仿宋_GB2312" w:eastAsia="仿宋_GB2312" w:cs="仿宋_GB2312"/>
          <w:color w:val="000000"/>
          <w:kern w:val="0"/>
          <w:sz w:val="32"/>
          <w:szCs w:val="32"/>
          <w:lang w:val="en-US" w:eastAsia="zh-CN" w:bidi="ar"/>
        </w:rPr>
        <w:t>449.06</w:t>
      </w:r>
      <w:r>
        <w:rPr>
          <w:rFonts w:hint="eastAsia" w:ascii="仿宋" w:hAnsi="仿宋" w:eastAsia="仿宋"/>
          <w:sz w:val="32"/>
          <w:szCs w:val="32"/>
        </w:rPr>
        <w:t>万元，项目支出</w:t>
      </w:r>
      <w:r>
        <w:rPr>
          <w:rFonts w:ascii="仿宋_GB2312" w:hAnsi="仿宋_GB2312" w:eastAsia="仿宋_GB2312" w:cs="仿宋_GB2312"/>
          <w:color w:val="000000"/>
          <w:kern w:val="0"/>
          <w:sz w:val="32"/>
          <w:szCs w:val="32"/>
          <w:lang w:val="en-US" w:eastAsia="zh-CN" w:bidi="ar"/>
        </w:rPr>
        <w:t>153.55</w:t>
      </w:r>
      <w:r>
        <w:rPr>
          <w:rFonts w:hint="eastAsia" w:ascii="仿宋" w:hAnsi="仿宋" w:eastAsia="仿宋"/>
          <w:sz w:val="32"/>
          <w:szCs w:val="32"/>
        </w:rPr>
        <w:t>万元。</w:t>
      </w:r>
    </w:p>
    <w:p w14:paraId="3E93C8B7">
      <w:pPr>
        <w:adjustRightInd w:val="0"/>
        <w:snapToGrid w:val="0"/>
        <w:spacing w:line="360" w:lineRule="auto"/>
        <w:ind w:firstLine="640" w:firstLineChars="200"/>
        <w:rPr>
          <w:sz w:val="32"/>
          <w:szCs w:val="32"/>
        </w:rPr>
      </w:pPr>
      <w:r>
        <w:rPr>
          <w:sz w:val="32"/>
          <w:szCs w:val="32"/>
        </w:rPr>
        <w:t>2.</w:t>
      </w:r>
      <w:r>
        <w:rPr>
          <w:rFonts w:hint="eastAsia"/>
          <w:sz w:val="32"/>
          <w:szCs w:val="32"/>
        </w:rPr>
        <w:t>部门决算情况（含年中预算追加情况）</w:t>
      </w:r>
    </w:p>
    <w:p w14:paraId="00150C47">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年决算总收入</w:t>
      </w:r>
      <w:r>
        <w:rPr>
          <w:rFonts w:hint="eastAsia" w:ascii="仿宋" w:hAnsi="仿宋" w:eastAsia="仿宋"/>
          <w:sz w:val="32"/>
          <w:szCs w:val="32"/>
          <w:lang w:val="en-US" w:eastAsia="zh-CN"/>
        </w:rPr>
        <w:t>769.61</w:t>
      </w:r>
      <w:r>
        <w:rPr>
          <w:rFonts w:hint="eastAsia" w:ascii="仿宋" w:hAnsi="仿宋" w:eastAsia="仿宋"/>
          <w:sz w:val="32"/>
          <w:szCs w:val="32"/>
        </w:rPr>
        <w:t>万元，较预算增加</w:t>
      </w:r>
      <w:r>
        <w:rPr>
          <w:rFonts w:hint="eastAsia" w:ascii="仿宋" w:hAnsi="仿宋" w:eastAsia="仿宋"/>
          <w:sz w:val="32"/>
          <w:szCs w:val="32"/>
          <w:lang w:val="en-US" w:eastAsia="zh-CN"/>
        </w:rPr>
        <w:t>167</w:t>
      </w:r>
      <w:r>
        <w:rPr>
          <w:rFonts w:hint="eastAsia" w:ascii="仿宋" w:hAnsi="仿宋" w:eastAsia="仿宋"/>
          <w:sz w:val="32"/>
          <w:szCs w:val="32"/>
        </w:rPr>
        <w:t>万元，总支出</w:t>
      </w:r>
      <w:r>
        <w:rPr>
          <w:rFonts w:hint="eastAsia" w:ascii="仿宋" w:hAnsi="仿宋" w:eastAsia="仿宋"/>
          <w:sz w:val="32"/>
          <w:szCs w:val="32"/>
          <w:lang w:val="en-US" w:eastAsia="zh-CN"/>
        </w:rPr>
        <w:t>769.61</w:t>
      </w:r>
      <w:r>
        <w:rPr>
          <w:rFonts w:hint="eastAsia" w:ascii="仿宋" w:hAnsi="仿宋" w:eastAsia="仿宋"/>
          <w:sz w:val="32"/>
          <w:szCs w:val="32"/>
        </w:rPr>
        <w:t>万元，其中：基本支出</w:t>
      </w:r>
      <w:r>
        <w:rPr>
          <w:rFonts w:hint="eastAsia" w:ascii="仿宋" w:hAnsi="仿宋" w:eastAsia="仿宋"/>
          <w:sz w:val="32"/>
          <w:szCs w:val="32"/>
          <w:lang w:val="en-US" w:eastAsia="zh-CN"/>
        </w:rPr>
        <w:t>603.26</w:t>
      </w:r>
      <w:r>
        <w:rPr>
          <w:rFonts w:hint="eastAsia" w:ascii="仿宋" w:hAnsi="仿宋" w:eastAsia="仿宋"/>
          <w:sz w:val="32"/>
          <w:szCs w:val="32"/>
        </w:rPr>
        <w:t>万元，占总支出的</w:t>
      </w:r>
      <w:r>
        <w:rPr>
          <w:rFonts w:hint="eastAsia" w:ascii="仿宋" w:hAnsi="仿宋" w:eastAsia="仿宋"/>
          <w:sz w:val="32"/>
          <w:szCs w:val="32"/>
          <w:lang w:val="en-US" w:eastAsia="zh-CN"/>
        </w:rPr>
        <w:t>78</w:t>
      </w:r>
      <w:r>
        <w:rPr>
          <w:rFonts w:hint="eastAsia" w:ascii="仿宋" w:hAnsi="仿宋" w:eastAsia="仿宋"/>
          <w:sz w:val="32"/>
          <w:szCs w:val="32"/>
        </w:rPr>
        <w:t>％；项目支出</w:t>
      </w:r>
      <w:r>
        <w:rPr>
          <w:rFonts w:hint="eastAsia" w:ascii="仿宋" w:hAnsi="仿宋" w:eastAsia="仿宋"/>
          <w:sz w:val="32"/>
          <w:szCs w:val="32"/>
          <w:lang w:val="en-US" w:eastAsia="zh-CN"/>
        </w:rPr>
        <w:t>166.35</w:t>
      </w:r>
      <w:r>
        <w:rPr>
          <w:rFonts w:hint="eastAsia" w:ascii="仿宋" w:hAnsi="仿宋" w:eastAsia="仿宋"/>
          <w:sz w:val="32"/>
          <w:szCs w:val="32"/>
        </w:rPr>
        <w:t>万元，占总支出的</w:t>
      </w:r>
      <w:r>
        <w:rPr>
          <w:rFonts w:hint="eastAsia" w:ascii="仿宋" w:hAnsi="仿宋" w:eastAsia="仿宋"/>
          <w:sz w:val="32"/>
          <w:szCs w:val="32"/>
          <w:lang w:val="en-US" w:eastAsia="zh-CN"/>
        </w:rPr>
        <w:t>22</w:t>
      </w:r>
      <w:r>
        <w:rPr>
          <w:rFonts w:hint="eastAsia" w:ascii="仿宋" w:hAnsi="仿宋" w:eastAsia="仿宋"/>
          <w:sz w:val="32"/>
          <w:szCs w:val="32"/>
        </w:rPr>
        <w:t>％。差异产生的主要原因是追加死亡抚恤支出和工资福利支出。</w:t>
      </w:r>
    </w:p>
    <w:p w14:paraId="41D79E14">
      <w:pPr>
        <w:adjustRightInd w:val="0"/>
        <w:snapToGrid w:val="0"/>
        <w:spacing w:line="360" w:lineRule="auto"/>
        <w:ind w:firstLine="640" w:firstLineChars="200"/>
        <w:rPr>
          <w:rFonts w:eastAsia="楷体_GB2312"/>
          <w:sz w:val="32"/>
          <w:szCs w:val="32"/>
        </w:rPr>
      </w:pPr>
      <w:r>
        <w:rPr>
          <w:rFonts w:hint="eastAsia" w:eastAsia="楷体_GB2312"/>
          <w:sz w:val="32"/>
          <w:szCs w:val="32"/>
        </w:rPr>
        <w:t>（二）部门预算执行情况</w:t>
      </w:r>
    </w:p>
    <w:p w14:paraId="01B86A21">
      <w:pPr>
        <w:adjustRightInd w:val="0"/>
        <w:snapToGrid w:val="0"/>
        <w:spacing w:line="360" w:lineRule="auto"/>
        <w:ind w:firstLine="640" w:firstLineChars="200"/>
        <w:rPr>
          <w:sz w:val="32"/>
          <w:szCs w:val="32"/>
        </w:rPr>
      </w:pPr>
      <w:r>
        <w:rPr>
          <w:sz w:val="32"/>
          <w:szCs w:val="32"/>
        </w:rPr>
        <w:t>1.“</w:t>
      </w:r>
      <w:r>
        <w:rPr>
          <w:rFonts w:hint="eastAsia"/>
          <w:sz w:val="32"/>
          <w:szCs w:val="32"/>
        </w:rPr>
        <w:t>三公”经费执行情况</w:t>
      </w:r>
    </w:p>
    <w:p w14:paraId="028088CB">
      <w:pPr>
        <w:adjustRightInd w:val="0"/>
        <w:snapToGrid w:val="0"/>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ascii="仿宋" w:hAnsi="仿宋" w:eastAsia="仿宋"/>
          <w:sz w:val="32"/>
          <w:szCs w:val="32"/>
        </w:rPr>
        <w:t>“</w:t>
      </w:r>
      <w:r>
        <w:rPr>
          <w:rFonts w:hint="eastAsia" w:ascii="仿宋" w:hAnsi="仿宋" w:eastAsia="仿宋"/>
          <w:sz w:val="32"/>
          <w:szCs w:val="32"/>
        </w:rPr>
        <w:t>三公”经费预算数</w:t>
      </w:r>
      <w:r>
        <w:rPr>
          <w:rFonts w:ascii="仿宋" w:hAnsi="仿宋" w:eastAsia="仿宋"/>
          <w:sz w:val="32"/>
          <w:szCs w:val="32"/>
        </w:rPr>
        <w:t>0</w:t>
      </w:r>
      <w:r>
        <w:rPr>
          <w:rFonts w:hint="eastAsia" w:ascii="仿宋" w:hAnsi="仿宋" w:eastAsia="仿宋"/>
          <w:sz w:val="32"/>
          <w:szCs w:val="32"/>
        </w:rPr>
        <w:t>万元，其中：因公出国（境）费</w:t>
      </w:r>
      <w:r>
        <w:rPr>
          <w:rFonts w:ascii="仿宋" w:hAnsi="仿宋" w:eastAsia="仿宋"/>
          <w:sz w:val="32"/>
          <w:szCs w:val="32"/>
        </w:rPr>
        <w:t>0</w:t>
      </w:r>
      <w:r>
        <w:rPr>
          <w:rFonts w:hint="eastAsia" w:ascii="仿宋" w:hAnsi="仿宋" w:eastAsia="仿宋"/>
          <w:sz w:val="32"/>
          <w:szCs w:val="32"/>
        </w:rPr>
        <w:t>万元，公务用车购置及运行维护费</w:t>
      </w:r>
      <w:r>
        <w:rPr>
          <w:rFonts w:ascii="仿宋" w:hAnsi="仿宋" w:eastAsia="仿宋"/>
          <w:sz w:val="32"/>
          <w:szCs w:val="32"/>
        </w:rPr>
        <w:t>0</w:t>
      </w:r>
      <w:r>
        <w:rPr>
          <w:rFonts w:hint="eastAsia" w:ascii="仿宋" w:hAnsi="仿宋" w:eastAsia="仿宋"/>
          <w:sz w:val="32"/>
          <w:szCs w:val="32"/>
        </w:rPr>
        <w:t>万元，公务接待费</w:t>
      </w:r>
      <w:r>
        <w:rPr>
          <w:rFonts w:hint="eastAsia" w:ascii="仿宋" w:hAnsi="仿宋" w:eastAsia="仿宋"/>
          <w:sz w:val="32"/>
          <w:szCs w:val="32"/>
          <w:lang w:val="en-US" w:eastAsia="zh-CN"/>
        </w:rPr>
        <w:t>4</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三公”经费决算数</w:t>
      </w:r>
      <w:r>
        <w:rPr>
          <w:rFonts w:hint="eastAsia" w:ascii="仿宋" w:hAnsi="仿宋" w:eastAsia="仿宋"/>
          <w:sz w:val="32"/>
          <w:szCs w:val="32"/>
          <w:lang w:val="en-US" w:eastAsia="zh-CN"/>
        </w:rPr>
        <w:t>3</w:t>
      </w:r>
      <w:r>
        <w:rPr>
          <w:rFonts w:hint="eastAsia" w:ascii="仿宋" w:hAnsi="仿宋" w:eastAsia="仿宋"/>
          <w:sz w:val="32"/>
          <w:szCs w:val="32"/>
        </w:rPr>
        <w:t>元，其中：因公出国（境）费</w:t>
      </w:r>
      <w:r>
        <w:rPr>
          <w:rFonts w:ascii="仿宋" w:hAnsi="仿宋" w:eastAsia="仿宋"/>
          <w:sz w:val="32"/>
          <w:szCs w:val="32"/>
        </w:rPr>
        <w:t>0</w:t>
      </w:r>
      <w:r>
        <w:rPr>
          <w:rFonts w:hint="eastAsia" w:ascii="仿宋" w:hAnsi="仿宋" w:eastAsia="仿宋"/>
          <w:sz w:val="32"/>
          <w:szCs w:val="32"/>
        </w:rPr>
        <w:t>万元，公务用车运行维护费</w:t>
      </w:r>
      <w:r>
        <w:rPr>
          <w:rFonts w:ascii="仿宋" w:hAnsi="仿宋" w:eastAsia="仿宋"/>
          <w:sz w:val="32"/>
          <w:szCs w:val="32"/>
        </w:rPr>
        <w:t>0</w:t>
      </w:r>
      <w:r>
        <w:rPr>
          <w:rFonts w:hint="eastAsia" w:ascii="仿宋" w:hAnsi="仿宋" w:eastAsia="仿宋"/>
          <w:sz w:val="32"/>
          <w:szCs w:val="32"/>
        </w:rPr>
        <w:t>万元，公务接待费</w:t>
      </w:r>
      <w:r>
        <w:rPr>
          <w:rFonts w:hint="eastAsia" w:ascii="仿宋" w:hAnsi="仿宋" w:eastAsia="仿宋"/>
          <w:sz w:val="32"/>
          <w:szCs w:val="32"/>
          <w:lang w:val="en-US" w:eastAsia="zh-CN"/>
        </w:rPr>
        <w:t>3</w:t>
      </w:r>
      <w:r>
        <w:rPr>
          <w:rFonts w:hint="eastAsia" w:ascii="仿宋" w:hAnsi="仿宋" w:eastAsia="仿宋"/>
          <w:sz w:val="32"/>
          <w:szCs w:val="32"/>
        </w:rPr>
        <w:t>万元。</w:t>
      </w:r>
    </w:p>
    <w:p w14:paraId="1A15DE5E">
      <w:pPr>
        <w:adjustRightInd w:val="0"/>
        <w:snapToGrid w:val="0"/>
        <w:spacing w:line="360" w:lineRule="auto"/>
        <w:ind w:firstLine="640" w:firstLineChars="200"/>
        <w:rPr>
          <w:sz w:val="32"/>
          <w:szCs w:val="32"/>
        </w:rPr>
      </w:pPr>
      <w:r>
        <w:rPr>
          <w:sz w:val="32"/>
          <w:szCs w:val="32"/>
        </w:rPr>
        <w:t>2.</w:t>
      </w:r>
      <w:r>
        <w:rPr>
          <w:rFonts w:hint="eastAsia"/>
          <w:sz w:val="32"/>
          <w:szCs w:val="32"/>
        </w:rPr>
        <w:t>政府采购执行情况</w:t>
      </w:r>
    </w:p>
    <w:p w14:paraId="1C00575A">
      <w:pPr>
        <w:adjustRightInd w:val="0"/>
        <w:snapToGrid w:val="0"/>
        <w:spacing w:line="360" w:lineRule="auto"/>
        <w:ind w:firstLine="640" w:firstLineChars="200"/>
        <w:rPr>
          <w:rFonts w:ascii="仿宋" w:hAnsi="仿宋" w:eastAsia="仿宋" w:cs="楷体_GB2312"/>
          <w:color w:val="000000"/>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年度政府采购支出</w:t>
      </w:r>
      <w:r>
        <w:rPr>
          <w:rFonts w:ascii="仿宋" w:hAnsi="仿宋" w:eastAsia="仿宋"/>
          <w:sz w:val="32"/>
          <w:szCs w:val="32"/>
        </w:rPr>
        <w:t>0</w:t>
      </w:r>
      <w:r>
        <w:rPr>
          <w:rFonts w:hint="eastAsia" w:ascii="仿宋" w:hAnsi="仿宋" w:eastAsia="仿宋"/>
          <w:sz w:val="32"/>
          <w:szCs w:val="32"/>
        </w:rPr>
        <w:t>万元，其中：货物</w:t>
      </w:r>
      <w:r>
        <w:rPr>
          <w:rFonts w:ascii="仿宋" w:hAnsi="仿宋" w:eastAsia="仿宋"/>
          <w:sz w:val="32"/>
          <w:szCs w:val="32"/>
        </w:rPr>
        <w:t>0</w:t>
      </w:r>
      <w:r>
        <w:rPr>
          <w:rFonts w:hint="eastAsia" w:ascii="仿宋" w:hAnsi="仿宋" w:eastAsia="仿宋"/>
          <w:sz w:val="32"/>
          <w:szCs w:val="32"/>
        </w:rPr>
        <w:t>元，工程</w:t>
      </w:r>
      <w:r>
        <w:rPr>
          <w:rFonts w:ascii="仿宋" w:hAnsi="仿宋" w:eastAsia="仿宋"/>
          <w:sz w:val="32"/>
          <w:szCs w:val="32"/>
        </w:rPr>
        <w:t>0</w:t>
      </w:r>
      <w:r>
        <w:rPr>
          <w:rFonts w:hint="eastAsia" w:ascii="仿宋" w:hAnsi="仿宋" w:eastAsia="仿宋"/>
          <w:sz w:val="32"/>
          <w:szCs w:val="32"/>
        </w:rPr>
        <w:t>万元，服务</w:t>
      </w:r>
      <w:r>
        <w:rPr>
          <w:rFonts w:ascii="仿宋" w:hAnsi="仿宋" w:eastAsia="仿宋"/>
          <w:sz w:val="32"/>
          <w:szCs w:val="32"/>
        </w:rPr>
        <w:t>0</w:t>
      </w:r>
      <w:r>
        <w:rPr>
          <w:rFonts w:hint="eastAsia" w:ascii="仿宋" w:hAnsi="仿宋" w:eastAsia="仿宋"/>
          <w:sz w:val="32"/>
          <w:szCs w:val="32"/>
        </w:rPr>
        <w:t>万元。</w:t>
      </w:r>
    </w:p>
    <w:p w14:paraId="5A57D2E7">
      <w:pPr>
        <w:pStyle w:val="5"/>
        <w:widowControl/>
        <w:numPr>
          <w:ilvl w:val="0"/>
          <w:numId w:val="1"/>
        </w:numPr>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政府性基金预算支出情况</w:t>
      </w:r>
    </w:p>
    <w:p w14:paraId="5617135E">
      <w:pPr>
        <w:pStyle w:val="8"/>
        <w:widowControl/>
        <w:adjustRightInd w:val="0"/>
        <w:snapToGrid w:val="0"/>
        <w:spacing w:line="360" w:lineRule="auto"/>
        <w:ind w:firstLine="640"/>
        <w:jc w:val="left"/>
        <w:rPr>
          <w:rFonts w:ascii="仿宋" w:hAnsi="仿宋" w:eastAsia="仿宋" w:cs="黑体"/>
          <w:color w:val="000000"/>
          <w:sz w:val="32"/>
          <w:szCs w:val="32"/>
          <w:shd w:val="clear" w:color="auto" w:fill="FFFFFF"/>
        </w:rPr>
      </w:pPr>
      <w:r>
        <w:rPr>
          <w:rFonts w:hint="eastAsia"/>
          <w:sz w:val="32"/>
          <w:szCs w:val="32"/>
        </w:rPr>
        <w:t>无。</w:t>
      </w:r>
    </w:p>
    <w:p w14:paraId="1E04399D">
      <w:pPr>
        <w:pStyle w:val="5"/>
        <w:widowControl/>
        <w:numPr>
          <w:ilvl w:val="0"/>
          <w:numId w:val="1"/>
        </w:numPr>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国有资本经营预算支出情况</w:t>
      </w:r>
    </w:p>
    <w:p w14:paraId="2AA3E80A">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sz w:val="32"/>
          <w:szCs w:val="32"/>
        </w:rPr>
        <w:t>无。</w:t>
      </w:r>
    </w:p>
    <w:p w14:paraId="07A13A1B">
      <w:pPr>
        <w:pStyle w:val="5"/>
        <w:widowControl/>
        <w:numPr>
          <w:ilvl w:val="0"/>
          <w:numId w:val="1"/>
        </w:numPr>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社会保险基金预算支出情况</w:t>
      </w:r>
    </w:p>
    <w:p w14:paraId="3EC8CE87">
      <w:pPr>
        <w:pStyle w:val="8"/>
        <w:widowControl/>
        <w:adjustRightInd w:val="0"/>
        <w:snapToGrid w:val="0"/>
        <w:spacing w:line="360" w:lineRule="auto"/>
        <w:ind w:firstLine="640"/>
        <w:jc w:val="left"/>
        <w:rPr>
          <w:rFonts w:ascii="黑体" w:hAnsi="黑体" w:eastAsia="黑体" w:cs="黑体"/>
          <w:color w:val="000000"/>
          <w:sz w:val="32"/>
          <w:szCs w:val="32"/>
          <w:shd w:val="clear" w:color="auto" w:fill="FFFFFF"/>
        </w:rPr>
      </w:pPr>
      <w:r>
        <w:rPr>
          <w:rFonts w:hint="eastAsia"/>
          <w:kern w:val="0"/>
          <w:sz w:val="32"/>
          <w:szCs w:val="32"/>
        </w:rPr>
        <w:t>无。</w:t>
      </w:r>
    </w:p>
    <w:p w14:paraId="006C202A">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六、部门整体支出绩效情况</w:t>
      </w:r>
    </w:p>
    <w:p w14:paraId="327914F7">
      <w:pPr>
        <w:adjustRightInd w:val="0"/>
        <w:snapToGrid w:val="0"/>
        <w:spacing w:line="360" w:lineRule="auto"/>
        <w:ind w:firstLine="640" w:firstLineChars="200"/>
        <w:jc w:val="left"/>
        <w:rPr>
          <w:rFonts w:ascii="楷体_GB2312" w:eastAsia="楷体_GB2312" w:cs="楷体_GB2312"/>
          <w:color w:val="000000"/>
          <w:sz w:val="32"/>
          <w:szCs w:val="32"/>
          <w:shd w:val="clear" w:color="auto" w:fill="FFFFFF"/>
        </w:rPr>
      </w:pPr>
      <w:r>
        <w:rPr>
          <w:rFonts w:hint="eastAsia" w:ascii="楷体_GB2312" w:eastAsia="楷体_GB2312" w:cs="楷体_GB2312"/>
          <w:color w:val="000000"/>
          <w:sz w:val="32"/>
          <w:szCs w:val="32"/>
          <w:shd w:val="clear" w:color="auto" w:fill="FFFFFF"/>
        </w:rPr>
        <w:t>（一）综合评价结论</w:t>
      </w:r>
    </w:p>
    <w:p w14:paraId="6A64694D">
      <w:pPr>
        <w:adjustRightInd w:val="0"/>
        <w:snapToGrid w:val="0"/>
        <w:spacing w:line="360" w:lineRule="auto"/>
        <w:ind w:firstLine="640" w:firstLineChars="200"/>
        <w:jc w:val="left"/>
        <w:rPr>
          <w:rFonts w:ascii="仿宋" w:hAnsi="仿宋" w:eastAsia="仿宋"/>
          <w:bCs/>
          <w:color w:val="000000"/>
          <w:sz w:val="32"/>
          <w:szCs w:val="32"/>
        </w:rPr>
      </w:pPr>
      <w:r>
        <w:rPr>
          <w:rFonts w:hint="eastAsia" w:ascii="仿宋" w:hAnsi="仿宋" w:eastAsia="仿宋"/>
          <w:bCs/>
          <w:color w:val="000000"/>
          <w:sz w:val="32"/>
          <w:szCs w:val="32"/>
          <w:lang w:eastAsia="zh-CN"/>
        </w:rPr>
        <w:t>县政协</w:t>
      </w:r>
      <w:r>
        <w:rPr>
          <w:rFonts w:hint="eastAsia" w:ascii="仿宋" w:hAnsi="仿宋" w:eastAsia="仿宋"/>
          <w:bCs/>
          <w:color w:val="000000"/>
          <w:sz w:val="32"/>
          <w:szCs w:val="32"/>
        </w:rPr>
        <w:t>根据《财政部关于</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年部门决算工作的通知》要求进行部门整体支出绩效自评，经自评，我们认为得分为</w:t>
      </w:r>
      <w:r>
        <w:rPr>
          <w:rFonts w:ascii="仿宋" w:hAnsi="仿宋" w:eastAsia="仿宋"/>
          <w:bCs/>
          <w:color w:val="000000"/>
          <w:sz w:val="32"/>
          <w:szCs w:val="32"/>
        </w:rPr>
        <w:t>9</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分，部门整体支出绩效为“优”。</w:t>
      </w:r>
    </w:p>
    <w:p w14:paraId="087360C4">
      <w:pPr>
        <w:pStyle w:val="5"/>
        <w:widowControl/>
        <w:shd w:val="clear" w:color="auto" w:fill="FFFFFF"/>
        <w:adjustRightInd w:val="0"/>
        <w:snapToGrid w:val="0"/>
        <w:spacing w:beforeAutospacing="0" w:afterAutospacing="0" w:line="360" w:lineRule="auto"/>
        <w:ind w:firstLine="640" w:firstLineChars="200"/>
        <w:rPr>
          <w:rFonts w:ascii="仿宋_GB2312" w:cs="仿宋_GB2312"/>
          <w:color w:val="000000"/>
          <w:sz w:val="32"/>
          <w:szCs w:val="32"/>
          <w:shd w:val="clear" w:color="auto" w:fill="FFFFFF"/>
        </w:rPr>
      </w:pPr>
      <w:r>
        <w:rPr>
          <w:rFonts w:hint="eastAsia" w:ascii="楷体_GB2312" w:eastAsia="楷体_GB2312" w:cs="楷体_GB2312"/>
          <w:color w:val="000000"/>
          <w:sz w:val="32"/>
          <w:szCs w:val="32"/>
          <w:shd w:val="clear" w:color="auto" w:fill="FFFFFF"/>
        </w:rPr>
        <w:t>（二）评价指标分析</w:t>
      </w:r>
      <w:r>
        <w:rPr>
          <w:rFonts w:ascii="楷体_GB2312" w:eastAsia="楷体_GB2312" w:cs="楷体_GB2312"/>
          <w:color w:val="000000"/>
          <w:sz w:val="32"/>
          <w:szCs w:val="32"/>
          <w:shd w:val="clear" w:color="auto" w:fill="FFFFFF"/>
        </w:rPr>
        <w:t xml:space="preserve"> </w:t>
      </w:r>
    </w:p>
    <w:p w14:paraId="04E5193E">
      <w:pPr>
        <w:adjustRightInd w:val="0"/>
        <w:snapToGrid w:val="0"/>
        <w:spacing w:line="360" w:lineRule="auto"/>
        <w:ind w:firstLine="640" w:firstLineChars="200"/>
        <w:jc w:val="left"/>
        <w:rPr>
          <w:rFonts w:ascii="仿宋" w:hAnsi="仿宋" w:eastAsia="仿宋" w:cs="Arial"/>
          <w:color w:val="333333"/>
          <w:kern w:val="0"/>
          <w:sz w:val="32"/>
          <w:szCs w:val="32"/>
        </w:rPr>
      </w:pPr>
      <w:r>
        <w:rPr>
          <w:rFonts w:hint="eastAsia" w:ascii="仿宋" w:hAnsi="仿宋" w:eastAsia="仿宋" w:cs="Arial"/>
          <w:color w:val="333333"/>
          <w:kern w:val="0"/>
          <w:sz w:val="32"/>
          <w:szCs w:val="32"/>
        </w:rPr>
        <w:t>本部门</w:t>
      </w:r>
      <w:r>
        <w:rPr>
          <w:rFonts w:ascii="仿宋" w:hAnsi="仿宋" w:eastAsia="仿宋" w:cs="Arial"/>
          <w:color w:val="333333"/>
          <w:kern w:val="0"/>
          <w:sz w:val="32"/>
          <w:szCs w:val="32"/>
        </w:rPr>
        <w:t>202</w:t>
      </w:r>
      <w:r>
        <w:rPr>
          <w:rFonts w:hint="eastAsia" w:ascii="仿宋" w:hAnsi="仿宋" w:eastAsia="仿宋" w:cs="Arial"/>
          <w:color w:val="333333"/>
          <w:kern w:val="0"/>
          <w:sz w:val="32"/>
          <w:szCs w:val="32"/>
          <w:lang w:val="en-US" w:eastAsia="zh-CN"/>
        </w:rPr>
        <w:t>4</w:t>
      </w:r>
      <w:r>
        <w:rPr>
          <w:rFonts w:hint="eastAsia" w:ascii="仿宋" w:hAnsi="仿宋" w:eastAsia="仿宋" w:cs="Arial"/>
          <w:color w:val="333333"/>
          <w:kern w:val="0"/>
          <w:sz w:val="32"/>
          <w:szCs w:val="32"/>
        </w:rPr>
        <w:t>年围绕部门职责、行业发展规划，以预算资金管理为主线，</w:t>
      </w:r>
      <w:r>
        <w:rPr>
          <w:rFonts w:hint="eastAsia" w:ascii="仿宋" w:hAnsi="仿宋" w:eastAsia="仿宋" w:cs="仿宋_GB2312"/>
          <w:color w:val="000000"/>
          <w:sz w:val="32"/>
          <w:szCs w:val="32"/>
          <w:shd w:val="clear" w:color="auto" w:fill="FFFFFF"/>
        </w:rPr>
        <w:t>设定整体绩效目标，加强预算配置、执行、管理和资产管理、认真履行职责、提高履职效益</w:t>
      </w:r>
      <w:r>
        <w:rPr>
          <w:rFonts w:hint="eastAsia" w:ascii="仿宋" w:hAnsi="仿宋" w:eastAsia="仿宋" w:cs="Arial"/>
          <w:color w:val="333333"/>
          <w:kern w:val="0"/>
          <w:sz w:val="32"/>
          <w:szCs w:val="32"/>
        </w:rPr>
        <w:t>，部门支出满足了各项工作正常开展，完成了各项计划和任务。</w:t>
      </w:r>
    </w:p>
    <w:p w14:paraId="76DFDCC0">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1.</w:t>
      </w:r>
      <w:r>
        <w:rPr>
          <w:rFonts w:hint="eastAsia" w:ascii="仿宋" w:hAnsi="仿宋" w:eastAsia="仿宋" w:cs="仿宋_GB2312"/>
          <w:color w:val="000000"/>
          <w:kern w:val="0"/>
          <w:sz w:val="32"/>
          <w:szCs w:val="32"/>
          <w:shd w:val="clear" w:color="auto" w:fill="FFFFFF"/>
        </w:rPr>
        <w:t>经济性方面。</w:t>
      </w:r>
      <w:r>
        <w:rPr>
          <w:rFonts w:ascii="仿宋" w:hAnsi="仿宋" w:eastAsia="仿宋" w:cs="仿宋_GB2312"/>
          <w:color w:val="000000"/>
          <w:kern w:val="0"/>
          <w:sz w:val="32"/>
          <w:szCs w:val="32"/>
          <w:shd w:val="clear" w:color="auto" w:fill="FFFFFF"/>
        </w:rPr>
        <w:t>202</w:t>
      </w:r>
      <w:r>
        <w:rPr>
          <w:rFonts w:hint="eastAsia" w:ascii="仿宋" w:hAnsi="仿宋" w:eastAsia="仿宋" w:cs="仿宋_GB2312"/>
          <w:color w:val="000000"/>
          <w:kern w:val="0"/>
          <w:sz w:val="32"/>
          <w:szCs w:val="32"/>
          <w:shd w:val="clear" w:color="auto" w:fill="FFFFFF"/>
          <w:lang w:val="en-US" w:eastAsia="zh-CN"/>
        </w:rPr>
        <w:t>4</w:t>
      </w:r>
      <w:r>
        <w:rPr>
          <w:rFonts w:hint="eastAsia" w:ascii="仿宋" w:hAnsi="仿宋" w:eastAsia="仿宋" w:cs="仿宋_GB2312"/>
          <w:color w:val="000000"/>
          <w:kern w:val="0"/>
          <w:sz w:val="32"/>
          <w:szCs w:val="32"/>
          <w:shd w:val="clear" w:color="auto" w:fill="FFFFFF"/>
        </w:rPr>
        <w:t>年全年按照部门预算进行成本控制，日常性工作开支严格按预算执行，其中：三公经费控制在</w:t>
      </w:r>
      <w:r>
        <w:rPr>
          <w:rFonts w:hint="eastAsia" w:ascii="仿宋" w:hAnsi="仿宋" w:eastAsia="仿宋" w:cs="宋体"/>
          <w:color w:val="000000"/>
          <w:sz w:val="32"/>
          <w:szCs w:val="32"/>
          <w:lang w:val="en-US" w:eastAsia="zh-CN"/>
        </w:rPr>
        <w:t>3</w:t>
      </w:r>
      <w:r>
        <w:rPr>
          <w:rFonts w:hint="eastAsia" w:ascii="仿宋" w:hAnsi="仿宋" w:eastAsia="仿宋" w:cs="宋体"/>
          <w:color w:val="000000"/>
          <w:sz w:val="32"/>
          <w:szCs w:val="32"/>
        </w:rPr>
        <w:t>万元</w:t>
      </w:r>
      <w:r>
        <w:rPr>
          <w:rFonts w:hint="eastAsia" w:ascii="仿宋" w:hAnsi="仿宋" w:eastAsia="仿宋" w:cs="仿宋_GB2312"/>
          <w:color w:val="000000"/>
          <w:kern w:val="0"/>
          <w:sz w:val="32"/>
          <w:szCs w:val="32"/>
          <w:shd w:val="clear" w:color="auto" w:fill="FFFFFF"/>
        </w:rPr>
        <w:t>，全部控制在厉行节约指标数内。专项支出按财政部门下达的计划实施，全年没有项目超支。</w:t>
      </w:r>
      <w:bookmarkStart w:id="1" w:name="_GoBack"/>
      <w:bookmarkEnd w:id="1"/>
    </w:p>
    <w:p w14:paraId="08575B73">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2.</w:t>
      </w:r>
      <w:r>
        <w:rPr>
          <w:rFonts w:hint="eastAsia" w:ascii="仿宋" w:hAnsi="仿宋" w:eastAsia="仿宋" w:cs="仿宋_GB2312"/>
          <w:color w:val="000000"/>
          <w:kern w:val="0"/>
          <w:sz w:val="32"/>
          <w:szCs w:val="32"/>
          <w:shd w:val="clear" w:color="auto" w:fill="FFFFFF"/>
        </w:rPr>
        <w:t>效率性方面。</w:t>
      </w:r>
      <w:r>
        <w:rPr>
          <w:rFonts w:ascii="仿宋" w:hAnsi="仿宋" w:eastAsia="仿宋" w:cs="仿宋_GB2312"/>
          <w:color w:val="000000"/>
          <w:kern w:val="0"/>
          <w:sz w:val="32"/>
          <w:szCs w:val="32"/>
          <w:shd w:val="clear" w:color="auto" w:fill="FFFFFF"/>
        </w:rPr>
        <w:t>202</w:t>
      </w:r>
      <w:r>
        <w:rPr>
          <w:rFonts w:hint="eastAsia" w:ascii="仿宋" w:hAnsi="仿宋" w:eastAsia="仿宋" w:cs="仿宋_GB2312"/>
          <w:color w:val="000000"/>
          <w:kern w:val="0"/>
          <w:sz w:val="32"/>
          <w:szCs w:val="32"/>
          <w:shd w:val="clear" w:color="auto" w:fill="FFFFFF"/>
          <w:lang w:val="en-US" w:eastAsia="zh-CN"/>
        </w:rPr>
        <w:t>4</w:t>
      </w:r>
      <w:r>
        <w:rPr>
          <w:rFonts w:hint="eastAsia" w:ascii="仿宋" w:hAnsi="仿宋" w:eastAsia="仿宋" w:cs="仿宋_GB2312"/>
          <w:color w:val="000000"/>
          <w:kern w:val="0"/>
          <w:sz w:val="32"/>
          <w:szCs w:val="32"/>
          <w:shd w:val="clear" w:color="auto" w:fill="FFFFFF"/>
        </w:rPr>
        <w:t>年我办认真贯彻落实县委县政府下达的各项任务，较好地按时按质完成任务。</w:t>
      </w:r>
    </w:p>
    <w:p w14:paraId="43344F24">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3.</w:t>
      </w:r>
      <w:r>
        <w:rPr>
          <w:rFonts w:hint="eastAsia" w:ascii="仿宋" w:hAnsi="仿宋" w:eastAsia="仿宋" w:cs="仿宋_GB2312"/>
          <w:color w:val="000000"/>
          <w:kern w:val="0"/>
          <w:sz w:val="32"/>
          <w:szCs w:val="32"/>
          <w:shd w:val="clear" w:color="auto" w:fill="FFFFFF"/>
        </w:rPr>
        <w:t>有效性方面。部门支出的有效性主要体现在我办各项工作成效上。</w:t>
      </w:r>
    </w:p>
    <w:p w14:paraId="419BA2E0">
      <w:pPr>
        <w:widowControl/>
        <w:shd w:val="clear" w:color="auto" w:fill="FFFFFF"/>
        <w:adjustRightInd w:val="0"/>
        <w:snapToGrid w:val="0"/>
        <w:spacing w:line="360" w:lineRule="auto"/>
        <w:ind w:firstLine="640" w:firstLineChars="200"/>
        <w:jc w:val="left"/>
        <w:rPr>
          <w:rFonts w:ascii="宋体" w:hAnsi="宋体" w:eastAsia="宋体" w:cs="宋体"/>
          <w:color w:val="666666"/>
          <w:kern w:val="0"/>
          <w:sz w:val="32"/>
          <w:szCs w:val="32"/>
        </w:rPr>
      </w:pPr>
      <w:r>
        <w:rPr>
          <w:rFonts w:ascii="仿宋" w:hAnsi="仿宋" w:eastAsia="仿宋" w:cs="仿宋_GB2312"/>
          <w:color w:val="000000"/>
          <w:kern w:val="0"/>
          <w:sz w:val="32"/>
          <w:szCs w:val="32"/>
          <w:shd w:val="clear" w:color="auto" w:fill="FFFFFF"/>
        </w:rPr>
        <w:t>4.</w:t>
      </w:r>
      <w:r>
        <w:rPr>
          <w:rFonts w:hint="eastAsia" w:ascii="仿宋" w:hAnsi="仿宋" w:eastAsia="仿宋" w:cs="仿宋_GB2312"/>
          <w:color w:val="000000"/>
          <w:kern w:val="0"/>
          <w:sz w:val="32"/>
          <w:szCs w:val="32"/>
          <w:shd w:val="clear" w:color="auto" w:fill="FFFFFF"/>
        </w:rPr>
        <w:t>可持续性方面。</w:t>
      </w:r>
      <w:r>
        <w:rPr>
          <w:rFonts w:ascii="仿宋" w:hAnsi="仿宋" w:eastAsia="仿宋" w:cs="仿宋_GB2312"/>
          <w:color w:val="000000"/>
          <w:kern w:val="0"/>
          <w:sz w:val="32"/>
          <w:szCs w:val="32"/>
          <w:shd w:val="clear" w:color="auto" w:fill="FFFFFF"/>
        </w:rPr>
        <w:t>202</w:t>
      </w:r>
      <w:r>
        <w:rPr>
          <w:rFonts w:hint="eastAsia" w:ascii="仿宋" w:hAnsi="仿宋" w:eastAsia="仿宋" w:cs="仿宋_GB2312"/>
          <w:color w:val="000000"/>
          <w:kern w:val="0"/>
          <w:sz w:val="32"/>
          <w:szCs w:val="32"/>
          <w:shd w:val="clear" w:color="auto" w:fill="FFFFFF"/>
          <w:lang w:val="en-US" w:eastAsia="zh-CN"/>
        </w:rPr>
        <w:t>4</w:t>
      </w:r>
      <w:r>
        <w:rPr>
          <w:rFonts w:hint="eastAsia" w:ascii="仿宋" w:hAnsi="仿宋" w:eastAsia="仿宋" w:cs="仿宋_GB2312"/>
          <w:color w:val="000000"/>
          <w:kern w:val="0"/>
          <w:sz w:val="32"/>
          <w:szCs w:val="32"/>
          <w:shd w:val="clear" w:color="auto" w:fill="FFFFFF"/>
        </w:rPr>
        <w:t>年，我办履职</w:t>
      </w:r>
      <w:r>
        <w:rPr>
          <w:rFonts w:hint="eastAsia" w:ascii="仿宋" w:hAnsi="仿宋" w:eastAsia="仿宋" w:cs="宋体"/>
          <w:color w:val="000000"/>
          <w:kern w:val="0"/>
          <w:sz w:val="32"/>
          <w:szCs w:val="32"/>
        </w:rPr>
        <w:t>工作方面一直完成得很好。</w:t>
      </w:r>
    </w:p>
    <w:p w14:paraId="223878C9">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shd w:val="clear" w:color="auto" w:fill="FFFFFF"/>
        </w:rPr>
        <w:t>七、存在的问题及原因分析</w:t>
      </w:r>
    </w:p>
    <w:p w14:paraId="46BD10F3">
      <w:pPr>
        <w:adjustRightInd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年初预算编制不够精细、</w:t>
      </w:r>
      <w:r>
        <w:rPr>
          <w:rFonts w:hint="eastAsia" w:ascii="仿宋" w:hAnsi="仿宋" w:eastAsia="仿宋"/>
          <w:color w:val="000000"/>
          <w:kern w:val="0"/>
          <w:sz w:val="32"/>
          <w:szCs w:val="32"/>
        </w:rPr>
        <w:t>需求与条件存在差距</w:t>
      </w:r>
      <w:r>
        <w:rPr>
          <w:rFonts w:hint="eastAsia" w:ascii="仿宋" w:hAnsi="仿宋" w:eastAsia="仿宋"/>
          <w:sz w:val="32"/>
          <w:szCs w:val="32"/>
        </w:rPr>
        <w:t>导致预算准确率出现偏差，预算支出审核有待加强。</w:t>
      </w:r>
    </w:p>
    <w:p w14:paraId="45104BBC">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八、下一步改进措施</w:t>
      </w:r>
    </w:p>
    <w:p w14:paraId="04253A72">
      <w:pPr>
        <w:widowControl/>
        <w:adjustRightInd w:val="0"/>
        <w:snapToGrid w:val="0"/>
        <w:spacing w:line="360" w:lineRule="auto"/>
        <w:ind w:firstLine="640" w:firstLineChars="200"/>
        <w:jc w:val="left"/>
        <w:rPr>
          <w:rFonts w:ascii="仿宋" w:hAnsi="仿宋" w:eastAsia="仿宋"/>
          <w:color w:val="000000"/>
          <w:sz w:val="32"/>
          <w:szCs w:val="32"/>
        </w:rPr>
      </w:pPr>
      <w:r>
        <w:rPr>
          <w:rFonts w:eastAsia="仿宋"/>
          <w:color w:val="000000"/>
          <w:sz w:val="32"/>
          <w:szCs w:val="32"/>
        </w:rPr>
        <w:t>1</w:t>
      </w:r>
      <w:r>
        <w:rPr>
          <w:rFonts w:ascii="仿宋" w:hAnsi="仿宋" w:eastAsia="仿宋"/>
          <w:color w:val="000000"/>
          <w:sz w:val="32"/>
          <w:szCs w:val="32"/>
        </w:rPr>
        <w:t>.</w:t>
      </w:r>
      <w:r>
        <w:rPr>
          <w:rFonts w:hint="eastAsia" w:ascii="仿宋" w:hAnsi="仿宋" w:eastAsia="仿宋"/>
          <w:color w:val="000000"/>
          <w:sz w:val="32"/>
          <w:szCs w:val="32"/>
        </w:rPr>
        <w:t>本着“勤俭节约、保障运转”的原则编制预算，编制范围尽可能全面，提高预算编制的科学性、合理性、严谨性和可控性。</w:t>
      </w:r>
    </w:p>
    <w:p w14:paraId="3C94D3D8">
      <w:pPr>
        <w:widowControl/>
        <w:adjustRightInd w:val="0"/>
        <w:snapToGrid w:val="0"/>
        <w:spacing w:line="360" w:lineRule="auto"/>
        <w:ind w:firstLine="640" w:firstLineChars="200"/>
        <w:jc w:val="left"/>
        <w:rPr>
          <w:rFonts w:ascii="仿宋" w:hAnsi="仿宋" w:eastAsia="仿宋"/>
          <w:color w:val="000000"/>
          <w:sz w:val="32"/>
          <w:szCs w:val="32"/>
        </w:rPr>
      </w:pPr>
      <w:r>
        <w:rPr>
          <w:rFonts w:eastAsia="仿宋"/>
          <w:color w:val="000000"/>
          <w:sz w:val="32"/>
          <w:szCs w:val="32"/>
        </w:rPr>
        <w:t>2</w:t>
      </w:r>
      <w:r>
        <w:rPr>
          <w:rFonts w:ascii="仿宋" w:hAnsi="仿宋" w:eastAsia="仿宋"/>
          <w:color w:val="000000"/>
          <w:sz w:val="32"/>
          <w:szCs w:val="32"/>
        </w:rPr>
        <w:t>.</w:t>
      </w:r>
      <w:r>
        <w:rPr>
          <w:rFonts w:hint="eastAsia" w:ascii="仿宋" w:hAnsi="仿宋" w:eastAsia="仿宋"/>
          <w:color w:val="000000"/>
          <w:sz w:val="32"/>
          <w:szCs w:val="32"/>
        </w:rPr>
        <w:t>加强预算支出审核跟踪及预算执行情况分析，不断更新管理思路，创新规范财务收支和控制经费增长管理手段。</w:t>
      </w:r>
    </w:p>
    <w:p w14:paraId="3C4A910D">
      <w:pPr>
        <w:widowControl/>
        <w:adjustRightInd w:val="0"/>
        <w:snapToGrid w:val="0"/>
        <w:spacing w:line="360" w:lineRule="auto"/>
        <w:ind w:firstLine="640" w:firstLineChars="200"/>
        <w:jc w:val="left"/>
        <w:rPr>
          <w:rFonts w:ascii="仿宋" w:hAnsi="仿宋" w:eastAsia="仿宋"/>
          <w:color w:val="000000"/>
          <w:sz w:val="32"/>
          <w:szCs w:val="32"/>
        </w:rPr>
      </w:pPr>
      <w:r>
        <w:rPr>
          <w:rFonts w:eastAsia="仿宋"/>
          <w:color w:val="000000"/>
          <w:sz w:val="32"/>
          <w:szCs w:val="32"/>
        </w:rPr>
        <w:t xml:space="preserve">3. </w:t>
      </w:r>
      <w:r>
        <w:rPr>
          <w:rFonts w:hint="eastAsia" w:ascii="仿宋" w:hAnsi="仿宋" w:eastAsia="仿宋"/>
          <w:color w:val="000000"/>
          <w:sz w:val="32"/>
          <w:szCs w:val="32"/>
        </w:rPr>
        <w:t>按照财政支出绩效管理的要求，牢固树立行政成本意识，不断提高财政资金使用管理的水平和效率。</w:t>
      </w:r>
    </w:p>
    <w:p w14:paraId="38B41F4A">
      <w:pPr>
        <w:pStyle w:val="5"/>
        <w:widowControl/>
        <w:shd w:val="clear" w:color="auto" w:fill="FFFFFF"/>
        <w:adjustRightInd w:val="0"/>
        <w:snapToGrid w:val="0"/>
        <w:spacing w:beforeAutospacing="0" w:afterAutospacing="0" w:line="360" w:lineRule="auto"/>
        <w:ind w:firstLine="640" w:firstLineChars="20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九、其他需要说明的情况</w:t>
      </w:r>
    </w:p>
    <w:p w14:paraId="0EA663CF">
      <w:pPr>
        <w:pStyle w:val="5"/>
        <w:adjustRightInd w:val="0"/>
        <w:snapToGrid w:val="0"/>
        <w:spacing w:beforeAutospacing="0" w:afterAutospacing="0" w:line="360" w:lineRule="auto"/>
        <w:ind w:firstLine="640" w:firstLineChars="200"/>
        <w:rPr>
          <w:rFonts w:ascii="仿宋" w:hAnsi="仿宋" w:eastAsia="仿宋" w:cs="黑体"/>
          <w:color w:val="000000"/>
          <w:sz w:val="32"/>
          <w:szCs w:val="32"/>
        </w:rPr>
      </w:pPr>
      <w:r>
        <w:rPr>
          <w:rFonts w:hint="eastAsia" w:ascii="仿宋" w:hAnsi="仿宋" w:eastAsia="仿宋"/>
          <w:sz w:val="32"/>
          <w:szCs w:val="32"/>
        </w:rPr>
        <w:t>死亡抚恤支出</w:t>
      </w:r>
      <w:r>
        <w:rPr>
          <w:rFonts w:hint="eastAsia" w:ascii="仿宋" w:hAnsi="仿宋" w:eastAsia="仿宋"/>
          <w:sz w:val="32"/>
          <w:szCs w:val="32"/>
          <w:lang w:eastAsia="zh-CN"/>
        </w:rPr>
        <w:t>及</w:t>
      </w:r>
      <w:r>
        <w:rPr>
          <w:rFonts w:hint="eastAsia" w:ascii="仿宋" w:hAnsi="仿宋" w:eastAsia="仿宋"/>
          <w:sz w:val="32"/>
          <w:szCs w:val="32"/>
        </w:rPr>
        <w:t>工资福利支出</w:t>
      </w:r>
      <w:r>
        <w:rPr>
          <w:rFonts w:hint="eastAsia" w:ascii="仿宋" w:hAnsi="仿宋" w:eastAsia="仿宋" w:cs="黑体"/>
          <w:color w:val="000000"/>
          <w:sz w:val="32"/>
          <w:szCs w:val="32"/>
        </w:rPr>
        <w:t>会随着政策、人员异动变化而有所变化，今后会根据实际情况做出调整。财政预算资金下达时间较晚，不利于年度预算执行以及项目支出按计划实施，建议财政及时下达预算资金，确保预算的正常。</w:t>
      </w:r>
    </w:p>
    <w:p w14:paraId="4B2F1D6B">
      <w:pPr>
        <w:pStyle w:val="5"/>
        <w:widowControl/>
        <w:shd w:val="clear" w:color="auto" w:fill="FFFFFF"/>
        <w:adjustRightInd w:val="0"/>
        <w:snapToGrid w:val="0"/>
        <w:spacing w:beforeAutospacing="0" w:afterAutospacing="0" w:line="360" w:lineRule="auto"/>
        <w:ind w:firstLine="400" w:firstLineChars="200"/>
        <w:rPr>
          <w:rFonts w:ascii="仿宋_GB2312" w:cs="仿宋_GB2312"/>
          <w:color w:val="000000"/>
          <w:sz w:val="20"/>
          <w:szCs w:val="32"/>
          <w:shd w:val="clear" w:color="auto" w:fill="FFFFFF"/>
        </w:rPr>
      </w:pPr>
    </w:p>
    <w:p w14:paraId="79E9E4C4">
      <w:pPr>
        <w:pStyle w:val="5"/>
        <w:widowControl/>
        <w:shd w:val="clear" w:color="auto" w:fill="FFFFFF"/>
        <w:adjustRightInd w:val="0"/>
        <w:snapToGrid w:val="0"/>
        <w:spacing w:beforeAutospacing="0" w:afterAutospacing="0" w:line="360" w:lineRule="auto"/>
        <w:ind w:firstLine="640" w:firstLineChars="200"/>
        <w:rPr>
          <w:rFonts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报告包括以下附件：</w:t>
      </w:r>
    </w:p>
    <w:p w14:paraId="264B127D">
      <w:pPr>
        <w:pStyle w:val="5"/>
        <w:widowControl/>
        <w:shd w:val="clear" w:color="auto" w:fill="FFFFFF"/>
        <w:adjustRightInd w:val="0"/>
        <w:snapToGrid w:val="0"/>
        <w:spacing w:beforeAutospacing="0" w:afterAutospacing="0" w:line="360" w:lineRule="auto"/>
        <w:ind w:firstLine="640" w:firstLineChars="200"/>
        <w:rPr>
          <w:rFonts w:ascii="仿宋" w:hAnsi="仿宋" w:eastAsia="仿宋" w:cs="仿宋_GB2312"/>
          <w:color w:val="000000"/>
          <w:sz w:val="32"/>
          <w:szCs w:val="32"/>
          <w:shd w:val="clear" w:color="auto" w:fill="FFFFFF"/>
        </w:rPr>
      </w:pPr>
      <w:r>
        <w:rPr>
          <w:rFonts w:ascii="仿宋" w:hAnsi="仿宋" w:eastAsia="仿宋" w:cs="仿宋_GB2312"/>
          <w:color w:val="000000"/>
          <w:sz w:val="32"/>
          <w:szCs w:val="32"/>
          <w:shd w:val="clear" w:color="auto" w:fill="FFFFFF"/>
        </w:rPr>
        <w:t>1.</w:t>
      </w:r>
      <w:r>
        <w:rPr>
          <w:rFonts w:hint="eastAsia" w:ascii="仿宋" w:hAnsi="仿宋" w:eastAsia="仿宋" w:cs="仿宋_GB2312"/>
          <w:color w:val="000000"/>
          <w:sz w:val="32"/>
          <w:szCs w:val="32"/>
          <w:shd w:val="clear" w:color="auto" w:fill="FFFFFF"/>
        </w:rPr>
        <w:t>部门整体支出绩效评价基础数据表</w:t>
      </w:r>
      <w:r>
        <w:rPr>
          <w:rFonts w:ascii="仿宋" w:hAnsi="仿宋" w:eastAsia="仿宋" w:cs="仿宋_GB2312"/>
          <w:color w:val="000000"/>
          <w:sz w:val="32"/>
          <w:szCs w:val="32"/>
          <w:shd w:val="clear" w:color="auto" w:fill="FFFFFF"/>
        </w:rPr>
        <w:t xml:space="preserve">  </w:t>
      </w:r>
    </w:p>
    <w:p w14:paraId="5CDA8DD8">
      <w:pPr>
        <w:pStyle w:val="5"/>
        <w:widowControl/>
        <w:shd w:val="clear" w:color="auto" w:fill="FFFFFF"/>
        <w:adjustRightInd w:val="0"/>
        <w:snapToGrid w:val="0"/>
        <w:spacing w:beforeAutospacing="0" w:afterAutospacing="0" w:line="360" w:lineRule="auto"/>
        <w:ind w:firstLine="640" w:firstLineChars="200"/>
        <w:rPr>
          <w:rFonts w:ascii="仿宋" w:hAnsi="仿宋" w:eastAsia="仿宋" w:cs="仿宋_GB2312"/>
          <w:color w:val="000000"/>
          <w:sz w:val="32"/>
          <w:szCs w:val="32"/>
          <w:shd w:val="clear" w:color="auto" w:fill="FFFFFF"/>
        </w:rPr>
      </w:pPr>
      <w:r>
        <w:rPr>
          <w:rFonts w:ascii="仿宋" w:hAnsi="仿宋" w:eastAsia="仿宋" w:cs="仿宋_GB2312"/>
          <w:color w:val="000000"/>
          <w:sz w:val="32"/>
          <w:szCs w:val="32"/>
          <w:shd w:val="clear" w:color="auto" w:fill="FFFFFF"/>
        </w:rPr>
        <w:t>2.</w:t>
      </w:r>
      <w:r>
        <w:rPr>
          <w:rFonts w:hint="eastAsia" w:ascii="仿宋" w:hAnsi="仿宋" w:eastAsia="仿宋" w:cs="仿宋_GB2312"/>
          <w:color w:val="000000"/>
          <w:sz w:val="32"/>
          <w:szCs w:val="32"/>
          <w:shd w:val="clear" w:color="auto" w:fill="FFFFFF"/>
        </w:rPr>
        <w:t>部门整体支出绩效自评表</w:t>
      </w:r>
    </w:p>
    <w:p w14:paraId="3AEAA2C2">
      <w:pPr>
        <w:pStyle w:val="5"/>
        <w:widowControl/>
        <w:shd w:val="clear" w:color="auto" w:fill="FFFFFF"/>
        <w:adjustRightInd w:val="0"/>
        <w:snapToGrid w:val="0"/>
        <w:spacing w:beforeAutospacing="0" w:afterAutospacing="0" w:line="360" w:lineRule="auto"/>
        <w:ind w:firstLine="640" w:firstLineChars="200"/>
        <w:rPr>
          <w:rFonts w:ascii="仿宋" w:hAnsi="仿宋" w:eastAsia="仿宋" w:cs="仿宋_GB2312"/>
          <w:color w:val="000000"/>
          <w:sz w:val="32"/>
          <w:szCs w:val="32"/>
          <w:shd w:val="clear" w:color="auto" w:fill="FFFFFF"/>
        </w:rPr>
      </w:pPr>
      <w:r>
        <w:rPr>
          <w:rFonts w:ascii="仿宋" w:hAnsi="仿宋" w:eastAsia="仿宋" w:cs="仿宋_GB2312"/>
          <w:color w:val="000000"/>
          <w:sz w:val="32"/>
          <w:szCs w:val="32"/>
          <w:shd w:val="clear" w:color="auto" w:fill="FFFFFF"/>
        </w:rPr>
        <w:t>3.</w:t>
      </w:r>
      <w:r>
        <w:rPr>
          <w:rFonts w:hint="eastAsia" w:ascii="仿宋" w:hAnsi="仿宋" w:eastAsia="仿宋" w:cs="仿宋_GB2312"/>
          <w:color w:val="000000"/>
          <w:sz w:val="32"/>
          <w:szCs w:val="32"/>
          <w:shd w:val="clear" w:color="auto" w:fill="FFFFFF"/>
        </w:rPr>
        <w:t>项目支出绩效自评表</w:t>
      </w:r>
    </w:p>
    <w:sectPr>
      <w:pgSz w:w="11906" w:h="16838"/>
      <w:pgMar w:top="1440" w:right="1558"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IxM2MwMWU2MDI3OTM5Y2U5YmRiZTE5MDc5NzAwMWEifQ=="/>
    <w:docVar w:name="KSO_WPS_MARK_KEY" w:val="2cad2da4-8c74-4208-b950-09c4ddb6f378"/>
  </w:docVars>
  <w:rsids>
    <w:rsidRoot w:val="001F460A"/>
    <w:rsid w:val="0004026A"/>
    <w:rsid w:val="000D1931"/>
    <w:rsid w:val="00115DD0"/>
    <w:rsid w:val="00156E00"/>
    <w:rsid w:val="001F460A"/>
    <w:rsid w:val="00206F09"/>
    <w:rsid w:val="00250FF9"/>
    <w:rsid w:val="00257338"/>
    <w:rsid w:val="00260987"/>
    <w:rsid w:val="002C3AEB"/>
    <w:rsid w:val="002C3B40"/>
    <w:rsid w:val="003674D2"/>
    <w:rsid w:val="003B0A27"/>
    <w:rsid w:val="003B1516"/>
    <w:rsid w:val="004244E0"/>
    <w:rsid w:val="004D207D"/>
    <w:rsid w:val="004D3B6C"/>
    <w:rsid w:val="00506062"/>
    <w:rsid w:val="00572574"/>
    <w:rsid w:val="00634E0C"/>
    <w:rsid w:val="00691532"/>
    <w:rsid w:val="00716C6F"/>
    <w:rsid w:val="007B4EAF"/>
    <w:rsid w:val="007E0625"/>
    <w:rsid w:val="007F2EA1"/>
    <w:rsid w:val="008313ED"/>
    <w:rsid w:val="0088629A"/>
    <w:rsid w:val="009458C9"/>
    <w:rsid w:val="00AB5B90"/>
    <w:rsid w:val="00AE41BF"/>
    <w:rsid w:val="00AE79D5"/>
    <w:rsid w:val="00B60956"/>
    <w:rsid w:val="00BF6052"/>
    <w:rsid w:val="00C67938"/>
    <w:rsid w:val="00C964F3"/>
    <w:rsid w:val="00D95CEB"/>
    <w:rsid w:val="00DF11C3"/>
    <w:rsid w:val="00DF629B"/>
    <w:rsid w:val="00E5334E"/>
    <w:rsid w:val="00E70E5D"/>
    <w:rsid w:val="00EA17EA"/>
    <w:rsid w:val="00ED27D1"/>
    <w:rsid w:val="00F26EC1"/>
    <w:rsid w:val="07DB4B1C"/>
    <w:rsid w:val="1A277D14"/>
    <w:rsid w:val="1AE71E7F"/>
    <w:rsid w:val="1D0D3449"/>
    <w:rsid w:val="1EA33F65"/>
    <w:rsid w:val="207B3F57"/>
    <w:rsid w:val="228300AA"/>
    <w:rsid w:val="22C449D1"/>
    <w:rsid w:val="269E5DD8"/>
    <w:rsid w:val="2A36189D"/>
    <w:rsid w:val="2D0B3730"/>
    <w:rsid w:val="30725263"/>
    <w:rsid w:val="384026A4"/>
    <w:rsid w:val="3A914737"/>
    <w:rsid w:val="3C4A546E"/>
    <w:rsid w:val="3C7B7749"/>
    <w:rsid w:val="3D6C1197"/>
    <w:rsid w:val="3EE357F0"/>
    <w:rsid w:val="46500915"/>
    <w:rsid w:val="49335C38"/>
    <w:rsid w:val="4B72396B"/>
    <w:rsid w:val="508851B0"/>
    <w:rsid w:val="54F6100E"/>
    <w:rsid w:val="57364B06"/>
    <w:rsid w:val="649B2A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Autospacing="1" w:afterAutospacing="1"/>
      <w:jc w:val="left"/>
    </w:pPr>
    <w:rPr>
      <w:kern w:val="0"/>
      <w:sz w:val="24"/>
    </w:rPr>
  </w:style>
  <w:style w:type="paragraph" w:customStyle="1" w:styleId="8">
    <w:name w:val="List Paragraph1"/>
    <w:basedOn w:val="1"/>
    <w:autoRedefine/>
    <w:qFormat/>
    <w:uiPriority w:val="99"/>
    <w:pPr>
      <w:ind w:firstLine="420" w:firstLineChars="200"/>
    </w:pPr>
    <w:rPr>
      <w:szCs w:val="24"/>
    </w:rPr>
  </w:style>
  <w:style w:type="character" w:customStyle="1" w:styleId="9">
    <w:name w:val="页眉 Char"/>
    <w:basedOn w:val="7"/>
    <w:link w:val="4"/>
    <w:autoRedefine/>
    <w:semiHidden/>
    <w:qFormat/>
    <w:uiPriority w:val="99"/>
    <w:rPr>
      <w:rFonts w:eastAsia="仿宋_GB2312"/>
      <w:sz w:val="18"/>
      <w:szCs w:val="18"/>
    </w:rPr>
  </w:style>
  <w:style w:type="character" w:customStyle="1" w:styleId="10">
    <w:name w:val="页脚 Char"/>
    <w:basedOn w:val="7"/>
    <w:link w:val="3"/>
    <w:autoRedefine/>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1879</Words>
  <Characters>1993</Characters>
  <Lines>1</Lines>
  <Paragraphs>3</Paragraphs>
  <TotalTime>44</TotalTime>
  <ScaleCrop>false</ScaleCrop>
  <LinksUpToDate>false</LinksUpToDate>
  <CharactersWithSpaces>2010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2024-05-30T10:55:00Z</dcterms:created>
  <dc:creator>Administrator</dc:creator>
  <cp:lastModifiedBy>陆繁荣</cp:lastModifiedBy>
  <cp:lastPrinted>2024-06-03T03:14:00Z</cp:lastPrinted>
  <dcterms:modified xsi:type="dcterms:W3CDTF">2025-04-10T02:59:23Z</dcterms:modified>
  <dc:title>附件1</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D1BA0F076F3F45F5A4EC113A94463AE6_12</vt:lpwstr>
  </property>
  <property fmtid="{D5CDD505-2E9C-101B-9397-08002B2CF9AE}" pid="4" name="KSOTemplateDocerSaveRecord">
    <vt:lpwstr>eyJoZGlkIjoiNDIxM2MwMWU2MDI3OTM5Y2U5YmRiZTE5MDc5NzAwMWEiLCJ1c2VySWQiOiI1Njc3MzUzNjMifQ==</vt:lpwstr>
  </property>
</Properties>
</file>