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城步县文化市场综合执法大队部门</w:t>
      </w:r>
      <w:r>
        <w:rPr>
          <w:rFonts w:ascii="Times New Roman" w:hAnsi="Times New Roman" w:eastAsia="方正小标宋_GBK" w:cs="Times New Roman"/>
          <w:sz w:val="52"/>
          <w:szCs w:val="52"/>
        </w:rPr>
        <w:t>整体支出绩效自评报告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（盖章）城步县文化市场综合执法大队</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 </w:t>
      </w:r>
      <w:r>
        <w:rPr>
          <w:rFonts w:hint="eastAsia" w:ascii="仿宋" w:hAnsi="仿宋" w:eastAsia="仿宋" w:cs="仿宋"/>
          <w:sz w:val="40"/>
          <w:szCs w:val="40"/>
        </w:rPr>
        <w:t>月</w:t>
      </w:r>
      <w:r>
        <w:rPr>
          <w:rFonts w:hint="eastAsia" w:ascii="仿宋" w:hAnsi="仿宋" w:eastAsia="仿宋" w:cs="仿宋"/>
          <w:sz w:val="40"/>
          <w:szCs w:val="40"/>
          <w:lang w:val="en-US" w:eastAsia="zh-CN"/>
        </w:rPr>
        <w:t>11</w:t>
      </w:r>
      <w:r>
        <w:rPr>
          <w:rFonts w:hint="eastAsia" w:ascii="仿宋" w:hAnsi="仿宋" w:eastAsia="仿宋" w:cs="仿宋"/>
          <w:sz w:val="40"/>
          <w:szCs w:val="40"/>
        </w:rPr>
        <w:t>日</w:t>
      </w:r>
    </w:p>
    <w:p/>
    <w:p/>
    <w:p/>
    <w:p/>
    <w:p/>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城步县文化市场综合执法大队</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城步苗族自治县文化市场综合执法大队内设3个股室：办公室、执法监督室、法律法规室。</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有事业编制</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名，现</w:t>
      </w:r>
      <w:r>
        <w:rPr>
          <w:rFonts w:hint="eastAsia" w:ascii="仿宋_GB2312" w:hAnsi="仿宋_GB2312" w:eastAsia="仿宋_GB2312" w:cs="仿宋_GB2312"/>
          <w:sz w:val="32"/>
          <w:szCs w:val="32"/>
          <w:lang w:eastAsia="zh-CN"/>
        </w:rPr>
        <w:t>实有人数</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其中</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长1人，副</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长</w:t>
      </w:r>
      <w:r>
        <w:rPr>
          <w:rFonts w:hint="eastAsia" w:ascii="仿宋_GB2312" w:hAnsi="仿宋_GB2312" w:cs="仿宋_GB2312"/>
          <w:sz w:val="32"/>
          <w:szCs w:val="32"/>
          <w:lang w:val="en-US" w:eastAsia="zh-CN"/>
        </w:rPr>
        <w:t>2人，事业2</w:t>
      </w:r>
      <w:r>
        <w:rPr>
          <w:rFonts w:hint="eastAsia" w:ascii="仿宋_GB2312" w:hAnsi="仿宋_GB2312" w:eastAsia="仿宋_GB2312" w:cs="仿宋_GB2312"/>
          <w:sz w:val="32"/>
          <w:szCs w:val="32"/>
        </w:rPr>
        <w:t>人，</w:t>
      </w:r>
      <w:r>
        <w:rPr>
          <w:rFonts w:hint="eastAsia" w:ascii="仿宋_GB2312" w:hAnsi="仿宋_GB2312" w:cs="仿宋_GB2312"/>
          <w:sz w:val="32"/>
          <w:szCs w:val="32"/>
          <w:lang w:eastAsia="zh-CN"/>
        </w:rPr>
        <w:t>工勤人员</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人</w:t>
      </w:r>
      <w:r>
        <w:rPr>
          <w:rFonts w:hint="eastAsia" w:ascii="仿宋_GB2312" w:hAnsi="仿宋_GB2312" w:cs="仿宋_GB2312"/>
          <w:sz w:val="32"/>
          <w:szCs w:val="32"/>
          <w:lang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城步县文化市场综合执法大队的主要职责是：</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1、拟定全县文化市场行政执法工作的规范性文件并组织实施。</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2、负责对全县文化市场实施监督检查</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依法行使行政处罚。</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3、组织</w:t>
      </w:r>
      <w:r>
        <w:rPr>
          <w:rFonts w:hint="eastAsia" w:ascii="仿宋_GB2312" w:hAnsi="仿宋_GB2312" w:eastAsia="仿宋_GB2312" w:cs="仿宋_GB2312"/>
          <w:color w:val="000000"/>
          <w:sz w:val="32"/>
          <w:szCs w:val="32"/>
          <w:shd w:val="clear" w:color="auto" w:fill="FFFFFF"/>
          <w:lang w:val="en-US" w:eastAsia="zh-CN"/>
        </w:rPr>
        <w:t>对</w:t>
      </w:r>
      <w:r>
        <w:rPr>
          <w:rFonts w:hint="eastAsia" w:ascii="仿宋_GB2312" w:hAnsi="仿宋_GB2312" w:eastAsia="仿宋_GB2312" w:cs="仿宋_GB2312"/>
          <w:color w:val="000000"/>
          <w:sz w:val="32"/>
          <w:szCs w:val="32"/>
          <w:shd w:val="clear" w:color="auto" w:fill="FFFFFF"/>
        </w:rPr>
        <w:t>广播电影电视</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新闻出版市场管理的法律</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法规宣传教育活动。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4、负责查处违禁出版物和图书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报纸</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期刊</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音像制品</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电子出版物</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网络文化出版发行</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计算机软件的出版</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印刷</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复制</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发行等活动中的违法行为及查处信息网络传播中的有关违法行为。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5、负责查处非法设立的广播电视机构</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非法安装和使用的卫星电视广播地面接收设施</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非法接受和传送境外卫星电视节目及查处广播电视制作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播出和经营中的违法行为。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6、负责查处互联网上网服务营业场所演出和歌舞娱乐场所美术品经营等违法经营活动。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7、负责提请发证机关并参与实施吊销文化市场类许可证的行政处罚。</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8、负责组织全县性文化市场治理专项行动及查处县内重大案件。</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9、负责全县受理对文化市场违法行为的投诉.举报并查处相关违法行为及新闻媒体从业人员的违规行为。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pPr>
        <w:pStyle w:val="4"/>
        <w:rPr>
          <w:rFonts w:hint="eastAsia" w:ascii="仿宋_GB2312" w:hAnsi="仿宋_GB2312" w:eastAsia="仿宋_GB2312" w:cs="仿宋_GB2312"/>
          <w:color w:val="000000"/>
          <w:sz w:val="32"/>
          <w:szCs w:val="32"/>
          <w:shd w:val="clear" w:color="auto" w:fill="FFFFFF"/>
          <w:lang w:eastAsia="zh-CN"/>
        </w:rPr>
      </w:pPr>
      <w:r>
        <w:rPr>
          <w:rFonts w:hint="eastAsia"/>
          <w:lang w:val="en-US" w:eastAsia="zh-CN"/>
        </w:rPr>
        <w:t>1、</w:t>
      </w:r>
      <w:r>
        <w:rPr>
          <w:rFonts w:hint="eastAsia" w:ascii="仿宋" w:hAnsi="仿宋" w:eastAsia="仿宋" w:cs="宋体"/>
          <w:color w:val="000000"/>
          <w:sz w:val="32"/>
          <w:szCs w:val="32"/>
          <w:lang w:val="en-US" w:eastAsia="zh-CN"/>
        </w:rPr>
        <w:t>依法执法规范文化市场秩序，</w:t>
      </w:r>
      <w:r>
        <w:rPr>
          <w:rFonts w:hint="eastAsia" w:ascii="仿宋_GB2312" w:hAnsi="仿宋_GB2312" w:eastAsia="仿宋_GB2312" w:cs="仿宋_GB2312"/>
          <w:color w:val="000000"/>
          <w:sz w:val="32"/>
          <w:szCs w:val="32"/>
          <w:shd w:val="clear" w:color="auto" w:fill="FFFFFF"/>
        </w:rPr>
        <w:t>加大对文化旅游市场的监管力度</w:t>
      </w:r>
      <w:r>
        <w:rPr>
          <w:rFonts w:hint="eastAsia" w:ascii="仿宋_GB2312" w:hAnsi="仿宋_GB2312" w:cs="仿宋_GB2312"/>
          <w:color w:val="000000"/>
          <w:sz w:val="32"/>
          <w:szCs w:val="32"/>
          <w:shd w:val="clear" w:color="auto" w:fill="FFFFFF"/>
          <w:lang w:eastAsia="zh-CN"/>
        </w:rPr>
        <w:t>。</w:t>
      </w:r>
    </w:p>
    <w:p>
      <w:pPr>
        <w:pStyle w:val="4"/>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cs="仿宋_GB2312"/>
          <w:color w:val="000000"/>
          <w:sz w:val="32"/>
          <w:szCs w:val="32"/>
          <w:shd w:val="clear" w:color="auto" w:fill="FFFFFF"/>
          <w:lang w:val="en-US" w:eastAsia="zh-CN"/>
        </w:rPr>
        <w:t>2、</w:t>
      </w:r>
      <w:r>
        <w:rPr>
          <w:rFonts w:hint="eastAsia" w:ascii="仿宋" w:hAnsi="仿宋" w:eastAsia="仿宋" w:cs="宋体"/>
          <w:color w:val="000000"/>
          <w:sz w:val="32"/>
          <w:szCs w:val="32"/>
          <w:lang w:val="en-US" w:eastAsia="zh-CN"/>
        </w:rPr>
        <w:t>扎实推进娱乐场所管理工作</w:t>
      </w:r>
      <w:r>
        <w:rPr>
          <w:rFonts w:hint="eastAsia" w:ascii="仿宋_GB2312" w:hAnsi="仿宋_GB2312" w:cs="仿宋_GB2312"/>
          <w:color w:val="000000"/>
          <w:sz w:val="32"/>
          <w:szCs w:val="32"/>
          <w:shd w:val="clear" w:color="auto" w:fill="FFFFFF"/>
          <w:lang w:eastAsia="zh-CN"/>
        </w:rPr>
        <w:t>。</w:t>
      </w:r>
    </w:p>
    <w:p>
      <w:pPr>
        <w:pStyle w:val="4"/>
        <w:rPr>
          <w:rFonts w:hint="eastAsia" w:ascii="仿宋_GB2312" w:hAnsi="仿宋_GB2312" w:cs="仿宋_GB2312"/>
          <w:color w:val="000000"/>
          <w:sz w:val="32"/>
          <w:szCs w:val="32"/>
          <w:shd w:val="clear" w:color="auto" w:fill="FFFFFF"/>
          <w:lang w:eastAsia="zh-CN"/>
        </w:rPr>
      </w:pPr>
      <w:r>
        <w:rPr>
          <w:rFonts w:hint="eastAsia" w:ascii="仿宋_GB2312" w:hAnsi="仿宋_GB2312" w:cs="仿宋_GB2312"/>
          <w:color w:val="000000"/>
          <w:sz w:val="32"/>
          <w:szCs w:val="32"/>
          <w:shd w:val="clear" w:color="auto" w:fill="FFFFFF"/>
          <w:lang w:val="en-US" w:eastAsia="zh-CN"/>
        </w:rPr>
        <w:t>3、</w:t>
      </w:r>
      <w:r>
        <w:rPr>
          <w:rFonts w:hint="eastAsia" w:ascii="仿宋" w:hAnsi="仿宋" w:eastAsia="仿宋" w:cs="宋体"/>
          <w:color w:val="000000"/>
          <w:sz w:val="32"/>
          <w:szCs w:val="32"/>
          <w:lang w:val="en-US" w:eastAsia="zh-CN"/>
        </w:rPr>
        <w:t>加强对印刷出版、版权、音像制品、互联网信息的执法检查</w:t>
      </w:r>
      <w:r>
        <w:rPr>
          <w:rFonts w:hint="eastAsia" w:ascii="仿宋_GB2312" w:hAnsi="仿宋_GB2312" w:cs="仿宋_GB2312"/>
          <w:color w:val="00000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9"/>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ascii="仿宋_GB2312" w:hAnsi="仿宋_GB2312" w:cs="仿宋_GB2312"/>
          <w:color w:val="auto"/>
          <w:kern w:val="0"/>
          <w:sz w:val="32"/>
          <w:szCs w:val="32"/>
          <w:lang w:val="en-US" w:eastAsia="zh-CN"/>
        </w:rPr>
        <w:t>107.16</w:t>
      </w:r>
      <w:r>
        <w:rPr>
          <w:rFonts w:hint="default" w:ascii="Times New Roman" w:hAnsi="Times New Roman" w:eastAsia="仿宋_GB2312" w:cs="Times New Roman"/>
          <w:sz w:val="32"/>
          <w:szCs w:val="32"/>
          <w:lang w:eastAsia="zh-CN"/>
        </w:rPr>
        <w:t>万元，其中一般公共财政拨款</w:t>
      </w:r>
      <w:r>
        <w:rPr>
          <w:rFonts w:hint="eastAsia" w:ascii="仿宋_GB2312" w:hAnsi="仿宋_GB2312" w:cs="仿宋_GB2312"/>
          <w:color w:val="auto"/>
          <w:kern w:val="0"/>
          <w:sz w:val="32"/>
          <w:szCs w:val="32"/>
          <w:lang w:val="en-US" w:eastAsia="zh-CN"/>
        </w:rPr>
        <w:t>107.16</w:t>
      </w:r>
      <w:r>
        <w:rPr>
          <w:rFonts w:hint="default" w:ascii="Times New Roman" w:hAnsi="Times New Roman" w:eastAsia="仿宋_GB2312" w:cs="Times New Roman"/>
          <w:sz w:val="32"/>
          <w:szCs w:val="32"/>
          <w:lang w:eastAsia="zh-CN"/>
        </w:rPr>
        <w:t>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ascii="仿宋_GB2312" w:hAnsi="仿宋_GB2312" w:cs="仿宋_GB2312"/>
          <w:color w:val="auto"/>
          <w:kern w:val="0"/>
          <w:sz w:val="32"/>
          <w:szCs w:val="32"/>
          <w:lang w:val="en-US" w:eastAsia="zh-CN"/>
        </w:rPr>
        <w:t>107.16</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88.65</w:t>
      </w:r>
      <w:r>
        <w:rPr>
          <w:rFonts w:hint="default" w:ascii="Times New Roman" w:hAnsi="Times New Roman" w:eastAsia="仿宋_GB2312" w:cs="Times New Roman"/>
          <w:sz w:val="32"/>
          <w:szCs w:val="32"/>
          <w:lang w:eastAsia="zh-CN"/>
        </w:rPr>
        <w:t>万元，项目支出</w:t>
      </w:r>
      <w:r>
        <w:rPr>
          <w:rFonts w:hint="eastAsia" w:cs="Times New Roman"/>
          <w:color w:val="auto"/>
          <w:kern w:val="0"/>
          <w:sz w:val="32"/>
          <w:szCs w:val="32"/>
          <w:lang w:val="en-US" w:eastAsia="zh-CN"/>
        </w:rPr>
        <w:t>18.51</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年决算总收入</w:t>
      </w:r>
      <w:r>
        <w:rPr>
          <w:rFonts w:hint="eastAsia" w:ascii="仿宋_GB2312" w:hAnsi="仿宋_GB2312" w:cs="仿宋_GB2312"/>
          <w:color w:val="auto"/>
          <w:kern w:val="0"/>
          <w:sz w:val="32"/>
          <w:szCs w:val="32"/>
          <w:lang w:val="en-US" w:eastAsia="zh-CN"/>
        </w:rPr>
        <w:t>141.36</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34.2</w:t>
      </w:r>
      <w:r>
        <w:rPr>
          <w:rFonts w:hint="default" w:ascii="Times New Roman" w:hAnsi="Times New Roman" w:eastAsia="仿宋_GB2312" w:cs="Times New Roman"/>
          <w:sz w:val="32"/>
          <w:szCs w:val="32"/>
          <w:lang w:eastAsia="zh-CN"/>
        </w:rPr>
        <w:t>万元，总支出</w:t>
      </w:r>
      <w:r>
        <w:rPr>
          <w:rFonts w:hint="eastAsia" w:ascii="仿宋_GB2312" w:hAnsi="仿宋_GB2312" w:cs="仿宋_GB2312"/>
          <w:color w:val="auto"/>
          <w:kern w:val="0"/>
          <w:sz w:val="32"/>
          <w:szCs w:val="32"/>
          <w:lang w:val="en-US" w:eastAsia="zh-CN"/>
        </w:rPr>
        <w:t>141.36</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133.58</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94.5</w:t>
      </w:r>
      <w:r>
        <w:rPr>
          <w:rFonts w:hint="default" w:ascii="Times New Roman" w:hAnsi="Times New Roman" w:eastAsia="仿宋_GB2312" w:cs="Times New Roman"/>
          <w:sz w:val="32"/>
          <w:szCs w:val="32"/>
          <w:lang w:eastAsia="zh-CN"/>
        </w:rPr>
        <w:t>％；项目支出</w:t>
      </w:r>
      <w:r>
        <w:rPr>
          <w:rFonts w:hint="eastAsia" w:cs="Times New Roman"/>
          <w:color w:val="auto"/>
          <w:kern w:val="0"/>
          <w:sz w:val="32"/>
          <w:szCs w:val="32"/>
          <w:lang w:val="en-US" w:eastAsia="zh-CN"/>
        </w:rPr>
        <w:t>7.78</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5.5</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争取资金较多</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0.90</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0.90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0.36</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0.36</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2.8</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2.8</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9"/>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cs="Times New Roman"/>
          <w:color w:val="auto"/>
          <w:kern w:val="0"/>
          <w:sz w:val="32"/>
          <w:szCs w:val="32"/>
          <w:lang w:val="en-US" w:eastAsia="zh-CN"/>
        </w:rPr>
        <w:t>文化市场综合执法大队</w:t>
      </w:r>
      <w:r>
        <w:rPr>
          <w:rFonts w:hint="eastAsia" w:ascii="仿宋_GB2312" w:hAnsi="仿宋_GB2312" w:eastAsia="仿宋_GB2312" w:cs="仿宋_GB2312"/>
          <w:color w:val="auto"/>
          <w:kern w:val="0"/>
          <w:sz w:val="32"/>
          <w:szCs w:val="32"/>
          <w:lang w:val="en-US" w:eastAsia="zh-CN"/>
        </w:rPr>
        <w:t>202</w:t>
      </w:r>
      <w:r>
        <w:rPr>
          <w:rFonts w:hint="eastAsia" w:ascii="仿宋_GB2312" w:hAnsi="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en-US" w:eastAsia="zh-CN"/>
        </w:rPr>
        <w:t>年度</w:t>
      </w:r>
      <w:r>
        <w:rPr>
          <w:rFonts w:hint="eastAsia" w:ascii="仿宋_GB2312" w:hAnsi="仿宋_GB2312" w:eastAsia="仿宋_GB2312" w:cs="仿宋_GB2312"/>
          <w:color w:val="auto"/>
          <w:kern w:val="0"/>
          <w:sz w:val="32"/>
          <w:szCs w:val="32"/>
          <w:lang w:val="en-US" w:eastAsia="zh-CN" w:bidi="ar-SA"/>
        </w:rPr>
        <w:t>政府性基金预算支出为0</w:t>
      </w:r>
      <w:r>
        <w:rPr>
          <w:rFonts w:hint="eastAsia" w:ascii="仿宋_GB2312" w:hAnsi="仿宋_GB2312" w:eastAsia="仿宋_GB2312" w:cs="仿宋_GB2312"/>
          <w:color w:val="auto"/>
          <w:kern w:val="0"/>
          <w:sz w:val="32"/>
          <w:szCs w:val="32"/>
          <w:lang w:val="en-US" w:eastAsia="zh-CN"/>
        </w:rPr>
        <w:t>万元</w:t>
      </w:r>
      <w:r>
        <w:rPr>
          <w:rFonts w:hint="eastAsia" w:ascii="仿宋_GB2312" w:hAnsi="仿宋_GB2312" w:eastAsia="仿宋_GB2312" w:cs="仿宋_GB2312"/>
          <w:color w:val="auto"/>
          <w:kern w:val="0"/>
          <w:sz w:val="32"/>
          <w:szCs w:val="32"/>
          <w:lang w:val="en-US" w:eastAsia="zh-CN" w:bidi="ar-SA"/>
        </w:rPr>
        <w: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9"/>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cs="Times New Roman"/>
          <w:color w:val="auto"/>
          <w:kern w:val="0"/>
          <w:sz w:val="32"/>
          <w:szCs w:val="32"/>
          <w:lang w:val="en-US" w:eastAsia="zh-CN"/>
        </w:rPr>
        <w:t>文化市场综合执法大队</w:t>
      </w:r>
      <w:r>
        <w:rPr>
          <w:rFonts w:hint="eastAsia" w:ascii="仿宋_GB2312" w:hAnsi="仿宋_GB2312" w:eastAsia="仿宋_GB2312" w:cs="仿宋_GB2312"/>
          <w:color w:val="auto"/>
          <w:kern w:val="0"/>
          <w:sz w:val="32"/>
          <w:szCs w:val="32"/>
          <w:lang w:val="en-US" w:eastAsia="zh-CN"/>
        </w:rPr>
        <w:t>202</w:t>
      </w:r>
      <w:r>
        <w:rPr>
          <w:rFonts w:hint="eastAsia" w:ascii="仿宋_GB2312" w:hAnsi="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en-US" w:eastAsia="zh-CN"/>
        </w:rPr>
        <w:t>年度</w:t>
      </w:r>
      <w:r>
        <w:rPr>
          <w:rFonts w:hint="eastAsia" w:ascii="仿宋_GB2312" w:hAnsi="仿宋_GB2312" w:eastAsia="仿宋_GB2312" w:cs="仿宋_GB2312"/>
          <w:color w:val="auto"/>
          <w:kern w:val="0"/>
          <w:sz w:val="32"/>
          <w:szCs w:val="32"/>
          <w:lang w:val="en-US" w:eastAsia="zh-CN" w:bidi="ar-SA"/>
        </w:rPr>
        <w:t>国有资本经营预算支出为0</w:t>
      </w:r>
      <w:r>
        <w:rPr>
          <w:rFonts w:hint="eastAsia" w:ascii="仿宋_GB2312" w:hAnsi="仿宋_GB2312" w:eastAsia="仿宋_GB2312" w:cs="仿宋_GB2312"/>
          <w:color w:val="auto"/>
          <w:kern w:val="0"/>
          <w:sz w:val="32"/>
          <w:szCs w:val="32"/>
          <w:lang w:val="en-US" w:eastAsia="zh-CN"/>
        </w:rPr>
        <w:t>万元</w:t>
      </w:r>
      <w:r>
        <w:rPr>
          <w:rFonts w:hint="eastAsia" w:ascii="Times New Roman" w:hAnsi="Times New Roman" w:eastAsia="仿宋_GB2312" w:cs="Times New Roman"/>
          <w:color w:val="auto"/>
          <w:kern w:val="0"/>
          <w:sz w:val="32"/>
          <w:szCs w:val="32"/>
          <w:lang w:val="en-US" w:eastAsia="zh-CN" w:bidi="ar-SA"/>
        </w:rPr>
        <w: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9"/>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rPr>
        <w:t>文化市场综合执法大队</w:t>
      </w:r>
      <w:r>
        <w:rPr>
          <w:rFonts w:hint="eastAsia" w:ascii="仿宋_GB2312" w:hAnsi="仿宋_GB2312" w:eastAsia="仿宋_GB2312" w:cs="仿宋_GB2312"/>
          <w:color w:val="auto"/>
          <w:kern w:val="0"/>
          <w:sz w:val="32"/>
          <w:szCs w:val="32"/>
          <w:lang w:val="en-US" w:eastAsia="zh-CN"/>
        </w:rPr>
        <w:t>202</w:t>
      </w:r>
      <w:r>
        <w:rPr>
          <w:rFonts w:hint="eastAsia" w:ascii="仿宋_GB2312" w:hAnsi="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en-US" w:eastAsia="zh-CN"/>
        </w:rPr>
        <w:t>年度</w:t>
      </w:r>
      <w:r>
        <w:rPr>
          <w:rFonts w:hint="eastAsia" w:ascii="仿宋_GB2312" w:hAnsi="仿宋_GB2312" w:eastAsia="仿宋_GB2312" w:cs="仿宋_GB2312"/>
          <w:color w:val="auto"/>
          <w:kern w:val="0"/>
          <w:sz w:val="32"/>
          <w:szCs w:val="32"/>
          <w:lang w:val="en-US" w:eastAsia="zh-CN" w:bidi="ar-SA"/>
        </w:rPr>
        <w:t>社会保险基金预算支出为0</w:t>
      </w:r>
      <w:r>
        <w:rPr>
          <w:rFonts w:hint="eastAsia" w:ascii="仿宋_GB2312" w:hAnsi="仿宋_GB2312" w:eastAsia="仿宋_GB2312" w:cs="仿宋_GB2312"/>
          <w:color w:val="auto"/>
          <w:kern w:val="0"/>
          <w:sz w:val="32"/>
          <w:szCs w:val="32"/>
          <w:lang w:val="en-US" w:eastAsia="zh-CN"/>
        </w:rPr>
        <w:t>万元</w:t>
      </w:r>
      <w:r>
        <w:rPr>
          <w:rFonts w:hint="eastAsia" w:ascii="Times New Roman" w:hAnsi="Times New Roman" w:eastAsia="仿宋_GB2312" w:cs="Times New Roman"/>
          <w:color w:val="auto"/>
          <w:kern w:val="0"/>
          <w:sz w:val="32"/>
          <w:szCs w:val="32"/>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ind w:firstLine="640" w:firstLineChars="200"/>
        <w:rPr>
          <w:rFonts w:hint="eastAsia" w:ascii="仿宋_GB2312" w:hAnsi="仿宋_GB2312" w:eastAsia="仿宋_GB2312" w:cs="仿宋_GB2312"/>
          <w:sz w:val="28"/>
          <w:szCs w:val="28"/>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自评总分：9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分。对照整体支出绩效评价指标，我</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自评分为9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分。整体来说做得较好，但由于客观原因，在在</w:t>
      </w:r>
      <w:r>
        <w:rPr>
          <w:rFonts w:hint="eastAsia" w:ascii="仿宋_GB2312" w:hAnsi="仿宋_GB2312" w:cs="仿宋_GB2312"/>
          <w:sz w:val="32"/>
          <w:szCs w:val="32"/>
          <w:lang w:eastAsia="zh-CN"/>
        </w:rPr>
        <w:t>经济生态社会效益和可持续发展指标各扣一分</w:t>
      </w:r>
      <w:r>
        <w:rPr>
          <w:rFonts w:hint="eastAsia" w:ascii="仿宋_GB2312" w:hAnsi="仿宋_GB2312" w:eastAsia="仿宋_GB2312" w:cs="仿宋_GB2312"/>
          <w:sz w:val="32"/>
          <w:szCs w:val="32"/>
        </w:rPr>
        <w:t>，财务管理有待进一步加强。今后，我</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将不断总结经验，进一步提高资金使用效率。</w:t>
      </w:r>
    </w:p>
    <w:p>
      <w:pPr>
        <w:spacing w:line="500" w:lineRule="exact"/>
        <w:ind w:firstLine="480" w:firstLineChars="150"/>
        <w:jc w:val="left"/>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社会公众或服务对象满意度</w:t>
      </w:r>
    </w:p>
    <w:p>
      <w:pPr>
        <w:ind w:firstLine="450" w:firstLineChars="15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社会公众（服务对象）对本单位工作越来越满意，</w:t>
      </w:r>
      <w:r>
        <w:rPr>
          <w:rFonts w:hint="eastAsia" w:ascii="仿宋_GB2312" w:hAnsi="仿宋_GB2312" w:eastAsia="仿宋_GB2312" w:cs="仿宋_GB2312"/>
          <w:color w:val="000000"/>
          <w:sz w:val="32"/>
          <w:szCs w:val="32"/>
          <w:shd w:val="clear" w:color="auto" w:fill="FFFFFF"/>
        </w:rPr>
        <w:t>联合公安、工商、教育、城市管理综合执法等部门集中开展校园周边环境整治，参与常态巡查。积极参与宣传部组织的“扫黄打非”专项行动</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0"/>
          <w:szCs w:val="30"/>
          <w:shd w:val="clear" w:color="auto" w:fill="FFFFFF"/>
        </w:rPr>
        <w:t>有效打击了违法违纪经营行为，进一步净化了我县文化市场的秩序确保稳定平安。</w:t>
      </w:r>
      <w:r>
        <w:rPr>
          <w:rFonts w:hint="eastAsia" w:ascii="仿宋_GB2312" w:hAnsi="仿宋_GB2312" w:eastAsia="仿宋_GB2312" w:cs="仿宋_GB2312"/>
          <w:bCs/>
          <w:sz w:val="30"/>
          <w:szCs w:val="30"/>
        </w:rPr>
        <w:t>我们的工作人员对待服务对象热情周到，且业务水平较高</w:t>
      </w:r>
      <w:r>
        <w:rPr>
          <w:rFonts w:hint="eastAsia" w:ascii="仿宋_GB2312" w:hAnsi="仿宋_GB2312" w:cs="仿宋_GB2312"/>
          <w:bCs/>
          <w:sz w:val="30"/>
          <w:szCs w:val="30"/>
          <w:lang w:eastAsia="zh-CN"/>
        </w:rPr>
        <w:t>，</w:t>
      </w:r>
      <w:r>
        <w:rPr>
          <w:rFonts w:hint="eastAsia" w:ascii="仿宋_GB2312" w:hAnsi="仿宋_GB2312" w:eastAsia="仿宋_GB2312" w:cs="仿宋_GB2312"/>
          <w:bCs/>
          <w:sz w:val="30"/>
          <w:szCs w:val="30"/>
          <w:lang w:eastAsia="zh-CN"/>
        </w:rPr>
        <w:t>受到社会一致好评</w:t>
      </w:r>
      <w:r>
        <w:rPr>
          <w:rFonts w:hint="eastAsia" w:ascii="仿宋_GB2312" w:hAnsi="仿宋_GB2312" w:eastAsia="仿宋_GB2312" w:cs="仿宋_GB2312"/>
          <w:bCs/>
          <w:sz w:val="30"/>
          <w:szCs w:val="30"/>
        </w:rPr>
        <w:t>。</w:t>
      </w:r>
      <w:r>
        <w:rPr>
          <w:rFonts w:hint="eastAsia" w:ascii="仿宋_GB2312" w:hAnsi="仿宋_GB2312" w:eastAsia="仿宋_GB2312" w:cs="仿宋_GB2312"/>
          <w:bCs/>
          <w:sz w:val="30"/>
          <w:szCs w:val="30"/>
          <w:lang w:eastAsia="zh-CN"/>
        </w:rPr>
        <w:t>群众</w:t>
      </w:r>
      <w:r>
        <w:rPr>
          <w:rFonts w:hint="eastAsia" w:ascii="仿宋_GB2312" w:hAnsi="仿宋_GB2312" w:eastAsia="仿宋_GB2312" w:cs="仿宋_GB2312"/>
          <w:bCs/>
          <w:sz w:val="30"/>
          <w:szCs w:val="30"/>
        </w:rPr>
        <w:t>满意率100%。</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pPr>
        <w:pStyle w:val="2"/>
        <w:ind w:firstLine="640"/>
        <w:rPr>
          <w:rFonts w:ascii="仿宋" w:hAnsi="仿宋" w:eastAsia="仿宋"/>
        </w:rPr>
      </w:pPr>
      <w:r>
        <w:rPr>
          <w:rFonts w:hint="eastAsia" w:ascii="仿宋" w:hAnsi="仿宋" w:eastAsia="仿宋"/>
          <w:bCs/>
        </w:rPr>
        <w:t>绩效目标完成情况：工作完成率、工作完成及时率、质量达标率都达到了100%。</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640" w:firstLineChars="200"/>
        <w:jc w:val="both"/>
        <w:textAlignment w:val="auto"/>
        <w:rPr>
          <w:rFonts w:hint="eastAsia" w:ascii="仿宋" w:hAnsi="仿宋" w:eastAsia="仿宋" w:cs="宋体"/>
          <w:color w:val="000000"/>
          <w:sz w:val="32"/>
          <w:szCs w:val="32"/>
          <w:lang w:val="en-US" w:eastAsia="zh-CN"/>
        </w:rPr>
      </w:pPr>
      <w:r>
        <w:rPr>
          <w:rFonts w:hint="eastAsia" w:ascii="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整体绩效目标</w:t>
      </w:r>
      <w:r>
        <w:rPr>
          <w:rFonts w:hint="eastAsia" w:ascii="仿宋_GB2312" w:cs="仿宋_GB2312"/>
          <w:i w:val="0"/>
          <w:iCs w:val="0"/>
          <w:caps w:val="0"/>
          <w:color w:val="000000"/>
          <w:spacing w:val="0"/>
          <w:sz w:val="32"/>
          <w:szCs w:val="32"/>
          <w:shd w:val="clear" w:fill="FFFFFF"/>
          <w:lang w:eastAsia="zh-CN"/>
        </w:rPr>
        <w:t>完成情况，</w:t>
      </w:r>
      <w:r>
        <w:rPr>
          <w:rFonts w:hint="eastAsia" w:ascii="仿宋" w:hAnsi="仿宋" w:eastAsia="仿宋" w:cs="宋体"/>
          <w:color w:val="000000"/>
          <w:sz w:val="32"/>
          <w:szCs w:val="32"/>
          <w:lang w:val="en-US" w:eastAsia="zh-CN"/>
        </w:rPr>
        <w:t>一是网吧管理，开年以来来文化执法大队，严格按照要求对网吧的管理，坚决落实《未成年人保护法》、《互联网管理条例》，“利剑护蕾”、“网吧专项整治”为抓手，严格管理，对存在的问题责令改正，为保证未成年人进入网吧、滞留网吧，对网吧进行责任分工，挂牌督查，有效的促进了工作的落实，到目前检查网吧36家次，出动人员176人次，责令整改2家，行政处罚1家，6000元。</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640" w:firstLineChars="200"/>
        <w:jc w:val="both"/>
        <w:textAlignment w:val="auto"/>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二是娱乐场所的监督管理。为扎实推进娱乐场所管理工作，扎实落实移动终端执法检查三月份达到100%，结合工作分别制定了《营业演出、娱乐场所“春雷”专项整治》行动，《利剑护蕾.雷霆行动》行动，严厉打击接纳未成年人，落实未成年人保护法，加强日常检查，尤其在节假日的检查，市场秩序得到规范，到目前共出动检查人员386人次，检查116家次，责令整改1家，行政处罚2家，15000元。</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640" w:firstLineChars="200"/>
        <w:jc w:val="both"/>
        <w:textAlignment w:val="auto"/>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三是贯彻落实“扫黄打非”工作措施，加强对印刷出版、版权、音像制品、互联网信息的执法检查。参加宣传部组织的联合行动6次，出动人员24次。检查书店、印刷厂、门市部、小卖店36家次。</w:t>
      </w:r>
    </w:p>
    <w:p>
      <w:pPr>
        <w:numPr>
          <w:ilvl w:val="0"/>
          <w:numId w:val="4"/>
        </w:numPr>
        <w:jc w:val="left"/>
        <w:rPr>
          <w:rFonts w:hint="eastAsia" w:ascii="仿宋" w:hAnsi="仿宋" w:eastAsia="仿宋"/>
          <w:bCs/>
          <w:sz w:val="32"/>
          <w:szCs w:val="32"/>
        </w:rPr>
      </w:pPr>
      <w:bookmarkStart w:id="0" w:name="_GoBack"/>
      <w:bookmarkEnd w:id="0"/>
      <w:r>
        <w:rPr>
          <w:rFonts w:hint="eastAsia" w:ascii="仿宋" w:hAnsi="仿宋" w:eastAsia="仿宋"/>
          <w:b/>
          <w:bCs w:val="0"/>
          <w:sz w:val="32"/>
          <w:szCs w:val="32"/>
        </w:rPr>
        <w:t>反映履职效益情况</w:t>
      </w:r>
      <w:r>
        <w:rPr>
          <w:rFonts w:hint="eastAsia" w:ascii="仿宋" w:hAnsi="仿宋" w:eastAsia="仿宋"/>
          <w:bCs/>
          <w:sz w:val="32"/>
          <w:szCs w:val="32"/>
        </w:rPr>
        <w:t>：1、人员经费保证了工作人员安心工作，全心全意服务社会、服务群众；2、办公设备的配置和完善大大提高了工作效率、也为工作人员和群众提供了一个好的方便干净的环境。3、办公费用保证了单位的正常运转。4、“三公”经费也是一个单位部门存在、发展的必要开支，我们尽量做到厉行节约，遵守党纪法规和财经纪律。</w:t>
      </w:r>
    </w:p>
    <w:p>
      <w:pPr>
        <w:pStyle w:val="10"/>
        <w:numPr>
          <w:ilvl w:val="0"/>
          <w:numId w:val="0"/>
        </w:numPr>
        <w:spacing w:before="0" w:beforeAutospacing="0" w:after="0" w:afterAutospacing="0"/>
        <w:jc w:val="both"/>
        <w:rPr>
          <w:rStyle w:val="8"/>
          <w:rFonts w:hint="eastAsia" w:ascii="仿宋" w:hAnsi="仿宋" w:eastAsia="仿宋"/>
          <w:b w:val="0"/>
          <w:sz w:val="32"/>
          <w:szCs w:val="32"/>
        </w:rPr>
      </w:pPr>
      <w:r>
        <w:rPr>
          <w:rStyle w:val="8"/>
          <w:rFonts w:hint="eastAsia" w:ascii="仿宋" w:hAnsi="仿宋" w:eastAsia="仿宋"/>
          <w:b/>
          <w:bCs w:val="0"/>
          <w:sz w:val="32"/>
          <w:szCs w:val="32"/>
          <w:lang w:val="en-US" w:eastAsia="zh-CN"/>
        </w:rPr>
        <w:t>3、</w:t>
      </w:r>
      <w:r>
        <w:rPr>
          <w:rStyle w:val="8"/>
          <w:rFonts w:hint="eastAsia" w:ascii="仿宋" w:hAnsi="仿宋" w:eastAsia="仿宋"/>
          <w:b/>
          <w:bCs w:val="0"/>
          <w:sz w:val="32"/>
          <w:szCs w:val="32"/>
        </w:rPr>
        <w:t>及时信息公开</w:t>
      </w:r>
      <w:r>
        <w:rPr>
          <w:rStyle w:val="8"/>
          <w:rFonts w:hint="eastAsia" w:ascii="仿宋" w:hAnsi="仿宋" w:eastAsia="仿宋"/>
          <w:b w:val="0"/>
          <w:sz w:val="32"/>
          <w:szCs w:val="32"/>
        </w:rPr>
        <w:t>。部门预决算、三公经费预决算、绩效评价等各项指标均按要求及时的进行了公开，做到了基础数据信息和会计资料真实、完整、准确。</w:t>
      </w:r>
    </w:p>
    <w:p>
      <w:pPr>
        <w:pStyle w:val="10"/>
        <w:numPr>
          <w:ilvl w:val="0"/>
          <w:numId w:val="0"/>
        </w:numPr>
        <w:spacing w:before="0" w:beforeAutospacing="0" w:after="0" w:afterAutospacing="0"/>
        <w:jc w:val="both"/>
        <w:rPr>
          <w:rStyle w:val="8"/>
          <w:rFonts w:hint="eastAsia" w:ascii="仿宋" w:hAnsi="仿宋" w:eastAsia="仿宋"/>
          <w:b w:val="0"/>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Style w:val="8"/>
          <w:rFonts w:hint="eastAsia" w:ascii="仿宋" w:hAnsi="仿宋" w:eastAsia="仿宋"/>
          <w:b/>
          <w:bCs w:val="0"/>
          <w:sz w:val="32"/>
          <w:szCs w:val="32"/>
        </w:rPr>
        <w:t>严格采购程序</w:t>
      </w:r>
      <w:r>
        <w:rPr>
          <w:rStyle w:val="8"/>
          <w:rFonts w:hint="eastAsia" w:ascii="仿宋" w:hAnsi="仿宋" w:eastAsia="仿宋"/>
          <w:b w:val="0"/>
          <w:sz w:val="32"/>
          <w:szCs w:val="32"/>
        </w:rPr>
        <w:t>。业务股室</w:t>
      </w:r>
      <w:r>
        <w:rPr>
          <w:rStyle w:val="8"/>
          <w:rFonts w:hint="eastAsia" w:ascii="仿宋" w:hAnsi="仿宋" w:eastAsia="仿宋"/>
          <w:b w:val="0"/>
          <w:sz w:val="32"/>
          <w:szCs w:val="32"/>
          <w:lang w:eastAsia="zh-CN"/>
        </w:rPr>
        <w:t>购买办公用品和设备</w:t>
      </w:r>
      <w:r>
        <w:rPr>
          <w:rStyle w:val="8"/>
          <w:rFonts w:hint="eastAsia" w:ascii="仿宋" w:hAnsi="仿宋" w:eastAsia="仿宋"/>
          <w:b w:val="0"/>
          <w:sz w:val="32"/>
          <w:szCs w:val="32"/>
        </w:rPr>
        <w:t>，由业务股室报告分管副</w:t>
      </w:r>
      <w:r>
        <w:rPr>
          <w:rStyle w:val="8"/>
          <w:rFonts w:hint="eastAsia" w:ascii="仿宋" w:hAnsi="仿宋" w:eastAsia="仿宋"/>
          <w:b w:val="0"/>
          <w:sz w:val="32"/>
          <w:szCs w:val="32"/>
          <w:lang w:val="en-US" w:eastAsia="zh-CN"/>
        </w:rPr>
        <w:t>局长</w:t>
      </w:r>
      <w:r>
        <w:rPr>
          <w:rStyle w:val="8"/>
          <w:rFonts w:hint="eastAsia" w:ascii="仿宋" w:hAnsi="仿宋" w:eastAsia="仿宋"/>
          <w:b w:val="0"/>
          <w:sz w:val="32"/>
          <w:szCs w:val="32"/>
        </w:rPr>
        <w:t>同意后，在办公室备案，经研究后由办公室去县</w:t>
      </w:r>
      <w:r>
        <w:rPr>
          <w:rStyle w:val="8"/>
          <w:rFonts w:hint="eastAsia" w:ascii="仿宋" w:hAnsi="仿宋" w:eastAsia="仿宋"/>
          <w:b w:val="0"/>
          <w:sz w:val="32"/>
          <w:szCs w:val="32"/>
          <w:lang w:val="en-US" w:eastAsia="zh-CN"/>
        </w:rPr>
        <w:t>采购中心</w:t>
      </w:r>
      <w:r>
        <w:rPr>
          <w:rStyle w:val="8"/>
          <w:rFonts w:hint="eastAsia" w:ascii="仿宋" w:hAnsi="仿宋" w:eastAsia="仿宋"/>
          <w:b w:val="0"/>
          <w:sz w:val="32"/>
          <w:szCs w:val="32"/>
        </w:rPr>
        <w:t>办好控购手续才能购买。保证了政府采购执行率达到100%。</w:t>
      </w:r>
    </w:p>
    <w:p>
      <w:pPr>
        <w:pStyle w:val="10"/>
        <w:spacing w:before="0" w:beforeAutospacing="0" w:after="0" w:afterAutospacing="0"/>
        <w:jc w:val="both"/>
        <w:rPr>
          <w:rStyle w:val="8"/>
          <w:rFonts w:hint="eastAsia" w:ascii="仿宋" w:hAnsi="仿宋" w:eastAsia="仿宋"/>
          <w:b w:val="0"/>
          <w:sz w:val="32"/>
          <w:szCs w:val="32"/>
        </w:rPr>
      </w:pPr>
      <w:r>
        <w:rPr>
          <w:rStyle w:val="8"/>
          <w:rFonts w:hint="eastAsia" w:ascii="仿宋" w:hAnsi="仿宋" w:eastAsia="仿宋"/>
          <w:b/>
          <w:bCs w:val="0"/>
          <w:sz w:val="32"/>
          <w:szCs w:val="32"/>
          <w:lang w:val="en-US" w:eastAsia="zh-CN"/>
        </w:rPr>
        <w:t>5</w:t>
      </w:r>
      <w:r>
        <w:rPr>
          <w:rStyle w:val="8"/>
          <w:rFonts w:hint="eastAsia" w:ascii="仿宋" w:hAnsi="仿宋" w:eastAsia="仿宋"/>
          <w:b/>
          <w:bCs w:val="0"/>
          <w:sz w:val="32"/>
          <w:szCs w:val="32"/>
          <w:lang w:eastAsia="zh-CN"/>
        </w:rPr>
        <w:t>、</w:t>
      </w:r>
      <w:r>
        <w:rPr>
          <w:rStyle w:val="8"/>
          <w:rFonts w:hint="eastAsia" w:ascii="仿宋" w:hAnsi="仿宋" w:eastAsia="仿宋"/>
          <w:b/>
          <w:bCs w:val="0"/>
          <w:sz w:val="32"/>
          <w:szCs w:val="32"/>
        </w:rPr>
        <w:t>资产管理</w:t>
      </w:r>
      <w:r>
        <w:rPr>
          <w:rStyle w:val="8"/>
          <w:rFonts w:hint="eastAsia" w:ascii="仿宋" w:hAnsi="仿宋" w:eastAsia="仿宋"/>
          <w:b w:val="0"/>
          <w:sz w:val="32"/>
          <w:szCs w:val="32"/>
        </w:rPr>
        <w:t>：资产保存完整、配置合理、处置按程序办理且帐实相符，利用率100%。</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财会人员</w:t>
      </w:r>
      <w:r>
        <w:rPr>
          <w:rFonts w:hint="eastAsia" w:ascii="仿宋_GB2312" w:hAnsi="仿宋_GB2312" w:cs="仿宋_GB2312"/>
          <w:sz w:val="32"/>
          <w:szCs w:val="32"/>
          <w:lang w:eastAsia="zh-CN"/>
        </w:rPr>
        <w:t>已退休</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无专业</w:t>
      </w:r>
      <w:r>
        <w:rPr>
          <w:rFonts w:hint="eastAsia" w:ascii="仿宋_GB2312" w:hAnsi="仿宋_GB2312" w:eastAsia="仿宋_GB2312" w:cs="仿宋_GB2312"/>
          <w:sz w:val="32"/>
          <w:szCs w:val="32"/>
        </w:rPr>
        <w:t>财会人员</w:t>
      </w:r>
      <w:r>
        <w:rPr>
          <w:rFonts w:hint="eastAsia" w:ascii="仿宋_GB2312" w:hAnsi="仿宋_GB2312" w:cs="仿宋_GB2312"/>
          <w:sz w:val="32"/>
          <w:szCs w:val="32"/>
          <w:lang w:eastAsia="zh-CN"/>
        </w:rPr>
        <w:t>。</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、内部控制制度不够健全，仍需进一步明确和完善。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1、</w:t>
      </w:r>
      <w:r>
        <w:rPr>
          <w:rFonts w:hint="eastAsia" w:ascii="仿宋_GB2312" w:hAnsi="仿宋_GB2312" w:cs="仿宋_GB2312"/>
          <w:b w:val="0"/>
          <w:bCs w:val="0"/>
          <w:sz w:val="32"/>
          <w:szCs w:val="32"/>
          <w:lang w:eastAsia="zh-CN"/>
        </w:rPr>
        <w:t>调入财会人员，</w:t>
      </w:r>
      <w:r>
        <w:rPr>
          <w:rFonts w:hint="eastAsia" w:ascii="仿宋_GB2312" w:hAnsi="仿宋_GB2312" w:eastAsia="仿宋_GB2312" w:cs="仿宋_GB2312"/>
          <w:b w:val="0"/>
          <w:bCs w:val="0"/>
          <w:sz w:val="32"/>
          <w:szCs w:val="32"/>
        </w:rPr>
        <w:t>加强财会人员业务学习和培训力度。</w:t>
      </w:r>
      <w:r>
        <w:rPr>
          <w:rFonts w:hint="eastAsia" w:ascii="仿宋_GB2312" w:hAnsi="仿宋_GB2312" w:eastAsia="仿宋_GB2312" w:cs="仿宋_GB2312"/>
          <w:sz w:val="32"/>
          <w:szCs w:val="32"/>
        </w:rPr>
        <w:t>加强财会人员职业道德教育，努力提高财会人员业务水平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对财会人员采取学历教育、专题自学、定点培训等多种学习方式，更加系统地学习行政事业单位会计制度和财务规则，</w:t>
      </w:r>
      <w:r>
        <w:rPr>
          <w:rFonts w:hint="eastAsia" w:ascii="仿宋_GB2312" w:hAnsi="仿宋_GB2312" w:eastAsia="仿宋_GB2312" w:cs="仿宋_GB2312"/>
          <w:sz w:val="32"/>
          <w:szCs w:val="32"/>
          <w:lang w:eastAsia="zh-CN"/>
        </w:rPr>
        <w:t>不断提高财务工作能力。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、健全内控制度，充分发挥单位内部监督制约作用。</w:t>
      </w:r>
      <w:r>
        <w:rPr>
          <w:rFonts w:hint="eastAsia" w:ascii="仿宋_GB2312" w:hAnsi="仿宋_GB2312" w:eastAsia="仿宋_GB2312" w:cs="仿宋_GB2312"/>
          <w:sz w:val="32"/>
          <w:szCs w:val="32"/>
        </w:rPr>
        <w:t>针对单位财务管理的薄弱环节和风险控制点，要在完善手续、健全制度、防范风险上下功夫，制定完善一系列管理制度，经费管理制度、拨款审批制度等内部控制制度，建立完善的岗位责任制和内部稽核制度；单位和个人印鉴要分离，资金拨付审批和经费支出手续要完备，确保资金安全；所有账目都要做到定期核对，切实做到账账、账实相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eastAsia="仿宋_GB2312" w:cs="Times New Roman"/>
          <w:i w:val="0"/>
          <w:iCs w:val="0"/>
          <w:caps w:val="0"/>
          <w:color w:val="000000"/>
          <w:spacing w:val="0"/>
          <w:sz w:val="36"/>
          <w:szCs w:val="36"/>
          <w:lang w:eastAsia="zh-CN"/>
        </w:rPr>
      </w:pPr>
      <w:r>
        <w:rPr>
          <w:rFonts w:hint="eastAsia" w:cs="Times New Roman"/>
          <w:i w:val="0"/>
          <w:iCs w:val="0"/>
          <w:caps w:val="0"/>
          <w:color w:val="000000"/>
          <w:spacing w:val="0"/>
          <w:sz w:val="36"/>
          <w:szCs w:val="36"/>
          <w:lang w:eastAsia="zh-CN"/>
        </w:rPr>
        <w:t>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Calibri" w:hAnsi="Calibri" w:eastAsia="仿宋_GB2312" w:cs="Calibri"/>
          <w:i w:val="0"/>
          <w:iCs w:val="0"/>
          <w:caps w:val="0"/>
          <w:color w:val="000000"/>
          <w:spacing w:val="0"/>
          <w:sz w:val="24"/>
          <w:szCs w:val="24"/>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8E992"/>
    <w:multiLevelType w:val="singleLevel"/>
    <w:tmpl w:val="85B8E992"/>
    <w:lvl w:ilvl="0" w:tentative="0">
      <w:start w:val="2"/>
      <w:numFmt w:val="decimal"/>
      <w:suff w:val="nothing"/>
      <w:lvlText w:val="%1、"/>
      <w:lvlJc w:val="left"/>
    </w:lvl>
  </w:abstractNum>
  <w:abstractNum w:abstractNumId="1">
    <w:nsid w:val="C66A1DA5"/>
    <w:multiLevelType w:val="singleLevel"/>
    <w:tmpl w:val="C66A1DA5"/>
    <w:lvl w:ilvl="0" w:tentative="0">
      <w:start w:val="2"/>
      <w:numFmt w:val="chineseCounting"/>
      <w:suff w:val="nothing"/>
      <w:lvlText w:val="（%1）"/>
      <w:lvlJc w:val="left"/>
      <w:rPr>
        <w:rFonts w:hint="eastAsia"/>
      </w:rPr>
    </w:lvl>
  </w:abstractNum>
  <w:abstractNum w:abstractNumId="2">
    <w:nsid w:val="1BC910AB"/>
    <w:multiLevelType w:val="singleLevel"/>
    <w:tmpl w:val="1BC910AB"/>
    <w:lvl w:ilvl="0" w:tentative="0">
      <w:start w:val="2"/>
      <w:numFmt w:val="chineseCounting"/>
      <w:suff w:val="nothing"/>
      <w:lvlText w:val="（%1）"/>
      <w:lvlJc w:val="left"/>
      <w:rPr>
        <w:rFonts w:hint="eastAsia"/>
      </w:rPr>
    </w:lvl>
  </w:abstractNum>
  <w:abstractNum w:abstractNumId="3">
    <w:nsid w:val="312060B7"/>
    <w:multiLevelType w:val="singleLevel"/>
    <w:tmpl w:val="312060B7"/>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YTA5MWYzNWY2OGY2OGQ1ZmI0ZTk5MWNjZGYyY2UifQ=="/>
    <w:docVar w:name="KSO_WPS_MARK_KEY" w:val="2cad2da4-8c74-4208-b950-09c4ddb6f378"/>
  </w:docVars>
  <w:rsids>
    <w:rsidRoot w:val="00000000"/>
    <w:rsid w:val="006140F3"/>
    <w:rsid w:val="01BD3B0C"/>
    <w:rsid w:val="029207EE"/>
    <w:rsid w:val="04DD45FB"/>
    <w:rsid w:val="04F24610"/>
    <w:rsid w:val="052A793C"/>
    <w:rsid w:val="055F23D4"/>
    <w:rsid w:val="09151F1E"/>
    <w:rsid w:val="098F1CD1"/>
    <w:rsid w:val="0A6930C2"/>
    <w:rsid w:val="0B1D155E"/>
    <w:rsid w:val="0B8213C1"/>
    <w:rsid w:val="0DD8218E"/>
    <w:rsid w:val="0E5A5605"/>
    <w:rsid w:val="0E873A37"/>
    <w:rsid w:val="108C016C"/>
    <w:rsid w:val="109C4CD3"/>
    <w:rsid w:val="11551FB6"/>
    <w:rsid w:val="13272F7A"/>
    <w:rsid w:val="13F755BF"/>
    <w:rsid w:val="13FD017F"/>
    <w:rsid w:val="146718B9"/>
    <w:rsid w:val="16E1413B"/>
    <w:rsid w:val="18381785"/>
    <w:rsid w:val="195D123F"/>
    <w:rsid w:val="19B92E83"/>
    <w:rsid w:val="1A613EE7"/>
    <w:rsid w:val="1D895653"/>
    <w:rsid w:val="1DBE2B78"/>
    <w:rsid w:val="1EA33F65"/>
    <w:rsid w:val="1FBF453A"/>
    <w:rsid w:val="20517888"/>
    <w:rsid w:val="24617E8E"/>
    <w:rsid w:val="24CA19B7"/>
    <w:rsid w:val="24D25C3B"/>
    <w:rsid w:val="252855D0"/>
    <w:rsid w:val="25755DC7"/>
    <w:rsid w:val="269E5DD8"/>
    <w:rsid w:val="26EB3E67"/>
    <w:rsid w:val="27912630"/>
    <w:rsid w:val="28357A8F"/>
    <w:rsid w:val="2BD10619"/>
    <w:rsid w:val="2BE42114"/>
    <w:rsid w:val="2E1E1F8C"/>
    <w:rsid w:val="2ECC3C00"/>
    <w:rsid w:val="2FC04C0E"/>
    <w:rsid w:val="301978A4"/>
    <w:rsid w:val="30901D07"/>
    <w:rsid w:val="31D00D0A"/>
    <w:rsid w:val="32A827E6"/>
    <w:rsid w:val="32DA370D"/>
    <w:rsid w:val="32E80357"/>
    <w:rsid w:val="333202A7"/>
    <w:rsid w:val="34991E12"/>
    <w:rsid w:val="354A4682"/>
    <w:rsid w:val="35563647"/>
    <w:rsid w:val="358B0CEF"/>
    <w:rsid w:val="35C02DA2"/>
    <w:rsid w:val="3744046B"/>
    <w:rsid w:val="37D20E57"/>
    <w:rsid w:val="3821300E"/>
    <w:rsid w:val="38A00788"/>
    <w:rsid w:val="39550757"/>
    <w:rsid w:val="3CE470FF"/>
    <w:rsid w:val="3D0D146E"/>
    <w:rsid w:val="3E2759D2"/>
    <w:rsid w:val="3E3E6712"/>
    <w:rsid w:val="3E622809"/>
    <w:rsid w:val="3EE97E24"/>
    <w:rsid w:val="40003FC0"/>
    <w:rsid w:val="4029055C"/>
    <w:rsid w:val="41B25933"/>
    <w:rsid w:val="42AB30F6"/>
    <w:rsid w:val="44C337B8"/>
    <w:rsid w:val="45806396"/>
    <w:rsid w:val="47D93B3C"/>
    <w:rsid w:val="4913307D"/>
    <w:rsid w:val="4A7A7858"/>
    <w:rsid w:val="4A8E3989"/>
    <w:rsid w:val="4AD36D84"/>
    <w:rsid w:val="4B72396B"/>
    <w:rsid w:val="4BE51468"/>
    <w:rsid w:val="4CF17B79"/>
    <w:rsid w:val="4D800827"/>
    <w:rsid w:val="4DCC7CED"/>
    <w:rsid w:val="4E74132D"/>
    <w:rsid w:val="4E8A2033"/>
    <w:rsid w:val="4FB63887"/>
    <w:rsid w:val="511902B1"/>
    <w:rsid w:val="52020510"/>
    <w:rsid w:val="521A58B8"/>
    <w:rsid w:val="528D7C9B"/>
    <w:rsid w:val="54D97871"/>
    <w:rsid w:val="551B5793"/>
    <w:rsid w:val="55C927DD"/>
    <w:rsid w:val="55E35D83"/>
    <w:rsid w:val="56E524FD"/>
    <w:rsid w:val="58F5064F"/>
    <w:rsid w:val="5A02027F"/>
    <w:rsid w:val="5A4A2932"/>
    <w:rsid w:val="5A9C55A3"/>
    <w:rsid w:val="5D813C93"/>
    <w:rsid w:val="5E2A4C99"/>
    <w:rsid w:val="5F261904"/>
    <w:rsid w:val="5F530EBF"/>
    <w:rsid w:val="5FA222CC"/>
    <w:rsid w:val="60843C67"/>
    <w:rsid w:val="608F27E3"/>
    <w:rsid w:val="60EF3372"/>
    <w:rsid w:val="610A1424"/>
    <w:rsid w:val="610D4880"/>
    <w:rsid w:val="62C74B48"/>
    <w:rsid w:val="62DE329C"/>
    <w:rsid w:val="62E97CD5"/>
    <w:rsid w:val="62FF66F4"/>
    <w:rsid w:val="63DC49E4"/>
    <w:rsid w:val="64283802"/>
    <w:rsid w:val="64DB0A9B"/>
    <w:rsid w:val="64F34037"/>
    <w:rsid w:val="68D34D48"/>
    <w:rsid w:val="6ACE1DAE"/>
    <w:rsid w:val="6AE574FF"/>
    <w:rsid w:val="6B0D6BD8"/>
    <w:rsid w:val="6B403D91"/>
    <w:rsid w:val="6BE77968"/>
    <w:rsid w:val="6D1D57A0"/>
    <w:rsid w:val="6D274616"/>
    <w:rsid w:val="6D3B6DE6"/>
    <w:rsid w:val="6D5E346D"/>
    <w:rsid w:val="6D971AFA"/>
    <w:rsid w:val="726B02FA"/>
    <w:rsid w:val="73843390"/>
    <w:rsid w:val="7423420D"/>
    <w:rsid w:val="74A25132"/>
    <w:rsid w:val="76460B57"/>
    <w:rsid w:val="781A3707"/>
    <w:rsid w:val="781F66A5"/>
    <w:rsid w:val="78B47720"/>
    <w:rsid w:val="79B42D73"/>
    <w:rsid w:val="7C0D37D8"/>
    <w:rsid w:val="7C341693"/>
    <w:rsid w:val="7E1626EC"/>
    <w:rsid w:val="7E833153"/>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leftChars="0" w:firstLine="420" w:firstLineChars="200"/>
    </w:pPr>
    <w:rPr>
      <w:rFonts w:ascii="Calibri" w:hAnsi="Calibri" w:eastAsia="宋体"/>
      <w:sz w:val="32"/>
      <w:szCs w:val="32"/>
    </w:rPr>
  </w:style>
  <w:style w:type="paragraph" w:styleId="3">
    <w:name w:val="Body Text Indent"/>
    <w:basedOn w:val="1"/>
    <w:unhideWhenUsed/>
    <w:qFormat/>
    <w:uiPriority w:val="99"/>
    <w:pPr>
      <w:spacing w:after="120"/>
      <w:ind w:left="420" w:leftChars="200"/>
    </w:pPr>
  </w:style>
  <w:style w:type="paragraph" w:styleId="4">
    <w:name w:val="Normal Indent"/>
    <w:basedOn w:val="1"/>
    <w:qFormat/>
    <w:uiPriority w:val="0"/>
    <w:pPr>
      <w:ind w:firstLine="420"/>
    </w:pPr>
    <w:rPr>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paragraph" w:customStyle="1" w:styleId="9">
    <w:name w:val="List Paragraph"/>
    <w:basedOn w:val="1"/>
    <w:qFormat/>
    <w:uiPriority w:val="99"/>
    <w:pPr>
      <w:ind w:firstLine="420" w:firstLineChars="200"/>
    </w:pPr>
    <w:rPr>
      <w:rFonts w:ascii="Times New Roman" w:hAnsi="Times New Roman"/>
      <w:szCs w:val="24"/>
    </w:rPr>
  </w:style>
  <w:style w:type="paragraph" w:customStyle="1" w:styleId="10">
    <w:name w:val="p0"/>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249</Words>
  <Characters>263</Characters>
  <Lines>0</Lines>
  <Paragraphs>0</Paragraphs>
  <TotalTime>0</TotalTime>
  <ScaleCrop>false</ScaleCrop>
  <LinksUpToDate>false</LinksUpToDate>
  <CharactersWithSpaces>271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2025-04-11T03:50:38Z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D1BA0F076F3F45F5A4EC113A94463AE6_12</vt:lpwstr>
  </property>
</Properties>
</file>