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B4B10">
      <w:pPr>
        <w:spacing w:line="600" w:lineRule="exact"/>
        <w:rPr>
          <w:rFonts w:ascii="Times New Roman" w:hAnsi="Times New Roman" w:eastAsia="黑体" w:cs="Times New Roman"/>
          <w:sz w:val="32"/>
          <w:szCs w:val="32"/>
        </w:rPr>
      </w:pPr>
    </w:p>
    <w:p w14:paraId="1A95F1E3">
      <w:pPr>
        <w:spacing w:line="600" w:lineRule="exact"/>
        <w:rPr>
          <w:rFonts w:ascii="Times New Roman" w:hAnsi="Times New Roman" w:eastAsia="黑体" w:cs="Times New Roman"/>
          <w:sz w:val="32"/>
          <w:szCs w:val="32"/>
        </w:rPr>
      </w:pPr>
    </w:p>
    <w:p w14:paraId="3F5B8DD6">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中共城步苗族自治县委组织部</w:t>
      </w:r>
      <w:r>
        <w:rPr>
          <w:rFonts w:ascii="Times New Roman" w:hAnsi="Times New Roman" w:eastAsia="方正小标宋_GBK" w:cs="Times New Roman"/>
          <w:sz w:val="52"/>
          <w:szCs w:val="52"/>
        </w:rPr>
        <w:t>整体支出绩效自评报告</w:t>
      </w:r>
    </w:p>
    <w:p w14:paraId="66D2810B">
      <w:pPr>
        <w:jc w:val="center"/>
        <w:rPr>
          <w:rFonts w:ascii="Times New Roman" w:hAnsi="Times New Roman" w:eastAsia="方正小标宋_GBK" w:cs="Times New Roman"/>
          <w:b/>
          <w:sz w:val="52"/>
          <w:szCs w:val="52"/>
        </w:rPr>
      </w:pPr>
    </w:p>
    <w:p w14:paraId="06AEF15B">
      <w:pPr>
        <w:jc w:val="center"/>
        <w:rPr>
          <w:rFonts w:ascii="Times New Roman" w:hAnsi="Times New Roman" w:eastAsia="黑体" w:cs="Times New Roman"/>
          <w:sz w:val="32"/>
          <w:szCs w:val="32"/>
        </w:rPr>
      </w:pPr>
    </w:p>
    <w:p w14:paraId="6B304B02">
      <w:pPr>
        <w:jc w:val="center"/>
        <w:rPr>
          <w:rFonts w:ascii="Times New Roman" w:hAnsi="Times New Roman" w:eastAsia="黑体" w:cs="Times New Roman"/>
          <w:sz w:val="32"/>
          <w:szCs w:val="32"/>
        </w:rPr>
      </w:pPr>
    </w:p>
    <w:p w14:paraId="3D9E4627">
      <w:pPr>
        <w:jc w:val="center"/>
        <w:rPr>
          <w:rFonts w:ascii="Times New Roman" w:hAnsi="Times New Roman" w:eastAsia="黑体" w:cs="Times New Roman"/>
          <w:sz w:val="32"/>
          <w:szCs w:val="32"/>
        </w:rPr>
      </w:pPr>
    </w:p>
    <w:p w14:paraId="4F7D9F21">
      <w:pPr>
        <w:jc w:val="center"/>
        <w:rPr>
          <w:rFonts w:ascii="Times New Roman" w:hAnsi="Times New Roman" w:eastAsia="黑体" w:cs="Times New Roman"/>
          <w:sz w:val="32"/>
          <w:szCs w:val="32"/>
        </w:rPr>
      </w:pPr>
    </w:p>
    <w:p w14:paraId="503BDF67">
      <w:pPr>
        <w:jc w:val="center"/>
        <w:rPr>
          <w:rFonts w:ascii="Times New Roman" w:hAnsi="Times New Roman" w:eastAsia="黑体" w:cs="Times New Roman"/>
          <w:sz w:val="32"/>
          <w:szCs w:val="32"/>
        </w:rPr>
      </w:pPr>
    </w:p>
    <w:p w14:paraId="6CA2CB55">
      <w:pPr>
        <w:jc w:val="center"/>
        <w:rPr>
          <w:rFonts w:ascii="Times New Roman" w:hAnsi="Times New Roman" w:eastAsia="黑体" w:cs="Times New Roman"/>
          <w:sz w:val="32"/>
          <w:szCs w:val="32"/>
        </w:rPr>
      </w:pPr>
    </w:p>
    <w:p w14:paraId="624FAC42">
      <w:pPr>
        <w:jc w:val="center"/>
        <w:rPr>
          <w:rFonts w:ascii="Times New Roman" w:hAnsi="Times New Roman" w:eastAsia="黑体" w:cs="Times New Roman"/>
          <w:sz w:val="32"/>
          <w:szCs w:val="32"/>
        </w:rPr>
      </w:pPr>
    </w:p>
    <w:p w14:paraId="7E927B4A">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09728DE8">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10 </w:t>
      </w:r>
      <w:r>
        <w:rPr>
          <w:rFonts w:hint="eastAsia" w:ascii="仿宋" w:hAnsi="仿宋" w:eastAsia="仿宋" w:cs="仿宋"/>
          <w:sz w:val="40"/>
          <w:szCs w:val="40"/>
        </w:rPr>
        <w:t>日</w:t>
      </w:r>
    </w:p>
    <w:p w14:paraId="595C3B53"/>
    <w:p w14:paraId="614BB098"/>
    <w:p w14:paraId="5B56CE9B"/>
    <w:p w14:paraId="78FC30ED"/>
    <w:p w14:paraId="6D566B56"/>
    <w:p w14:paraId="71AD64AB"/>
    <w:p w14:paraId="00730A65"/>
    <w:p w14:paraId="4C61A2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5022BD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中共城步苗族自治县委组织部</w:t>
      </w:r>
      <w:r>
        <w:rPr>
          <w:rFonts w:hint="eastAsia" w:ascii="方正小标宋_GBK" w:hAnsi="方正小标宋_GBK" w:eastAsia="方正小标宋_GBK" w:cs="方正小标宋_GBK"/>
          <w:i w:val="0"/>
          <w:iCs w:val="0"/>
          <w:caps w:val="0"/>
          <w:color w:val="000000"/>
          <w:spacing w:val="0"/>
          <w:sz w:val="44"/>
          <w:szCs w:val="44"/>
          <w:shd w:val="clear" w:fill="FFFFFF"/>
        </w:rPr>
        <w:t>整体支出绩效自评报告</w:t>
      </w:r>
    </w:p>
    <w:p w14:paraId="38E77C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C62EAB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38FFB80A">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（一）机构设置情况</w:t>
      </w:r>
    </w:p>
    <w:p w14:paraId="75DC7E24">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根据编委核定，我部内设组室13个，所属二级单位</w:t>
      </w:r>
      <w:r>
        <w:rPr>
          <w:rFonts w:hint="eastAsia" w:eastAsia="楷体_GB2312" w:cs="Times New Roman"/>
          <w:b w:val="0"/>
          <w:bCs/>
          <w:sz w:val="32"/>
          <w:szCs w:val="32"/>
          <w:lang w:val="en-US" w:eastAsia="zh-CN"/>
        </w:rPr>
        <w:t>5</w:t>
      </w:r>
      <w:r>
        <w:rPr>
          <w:rFonts w:hint="eastAsia" w:ascii="Times New Roman" w:hAnsi="Times New Roman" w:eastAsia="楷体_GB2312" w:cs="Times New Roman"/>
          <w:b w:val="0"/>
          <w:bCs/>
          <w:sz w:val="32"/>
          <w:szCs w:val="32"/>
          <w:lang w:val="en-US" w:eastAsia="zh-CN"/>
        </w:rPr>
        <w:t>个。</w:t>
      </w:r>
    </w:p>
    <w:p w14:paraId="1BE91E92">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人员编制情况</w:t>
      </w:r>
    </w:p>
    <w:p w14:paraId="7964B80D">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编制人数</w:t>
      </w:r>
      <w:r>
        <w:rPr>
          <w:rFonts w:hint="eastAsia" w:ascii="Times New Roman" w:hAnsi="Times New Roman" w:eastAsia="楷体_GB2312" w:cs="Times New Roman"/>
          <w:b w:val="0"/>
          <w:bCs/>
          <w:sz w:val="32"/>
          <w:szCs w:val="32"/>
          <w:lang w:val="en-US" w:eastAsia="zh-CN"/>
        </w:rPr>
        <w:t>4</w:t>
      </w:r>
      <w:r>
        <w:rPr>
          <w:rFonts w:hint="eastAsia" w:eastAsia="楷体_GB2312" w:cs="Times New Roman"/>
          <w:b w:val="0"/>
          <w:bCs/>
          <w:sz w:val="32"/>
          <w:szCs w:val="32"/>
          <w:lang w:val="en-US" w:eastAsia="zh-CN"/>
        </w:rPr>
        <w:t>9</w:t>
      </w:r>
      <w:r>
        <w:rPr>
          <w:rFonts w:hint="eastAsia" w:ascii="Times New Roman" w:hAnsi="Times New Roman" w:eastAsia="楷体_GB2312" w:cs="Times New Roman"/>
          <w:b w:val="0"/>
          <w:bCs/>
          <w:sz w:val="32"/>
          <w:szCs w:val="32"/>
        </w:rPr>
        <w:t>人，</w:t>
      </w:r>
      <w:r>
        <w:rPr>
          <w:rFonts w:hint="eastAsia" w:ascii="Times New Roman" w:hAnsi="Times New Roman" w:eastAsia="楷体_GB2312" w:cs="Times New Roman"/>
          <w:b w:val="0"/>
          <w:bCs/>
          <w:sz w:val="32"/>
          <w:szCs w:val="32"/>
          <w:lang w:val="en-US" w:eastAsia="zh-CN"/>
        </w:rPr>
        <w:t>其中行政编制2</w:t>
      </w:r>
      <w:r>
        <w:rPr>
          <w:rFonts w:hint="eastAsia" w:eastAsia="楷体_GB2312" w:cs="Times New Roman"/>
          <w:b w:val="0"/>
          <w:bCs/>
          <w:sz w:val="32"/>
          <w:szCs w:val="32"/>
          <w:lang w:val="en-US" w:eastAsia="zh-CN"/>
        </w:rPr>
        <w:t>8</w:t>
      </w:r>
      <w:r>
        <w:rPr>
          <w:rFonts w:hint="eastAsia" w:ascii="Times New Roman" w:hAnsi="Times New Roman" w:eastAsia="楷体_GB2312" w:cs="Times New Roman"/>
          <w:b w:val="0"/>
          <w:bCs/>
          <w:sz w:val="32"/>
          <w:szCs w:val="32"/>
          <w:lang w:val="en-US" w:eastAsia="zh-CN"/>
        </w:rPr>
        <w:t>个，事业编制21个，实有人数3</w:t>
      </w:r>
      <w:r>
        <w:rPr>
          <w:rFonts w:hint="eastAsia" w:eastAsia="楷体_GB2312" w:cs="Times New Roman"/>
          <w:b w:val="0"/>
          <w:bCs/>
          <w:sz w:val="32"/>
          <w:szCs w:val="32"/>
          <w:lang w:val="en-US" w:eastAsia="zh-CN"/>
        </w:rPr>
        <w:t>7</w:t>
      </w:r>
      <w:r>
        <w:rPr>
          <w:rFonts w:hint="eastAsia" w:ascii="Times New Roman" w:hAnsi="Times New Roman" w:eastAsia="楷体_GB2312" w:cs="Times New Roman"/>
          <w:b w:val="0"/>
          <w:bCs/>
          <w:sz w:val="32"/>
          <w:szCs w:val="32"/>
          <w:lang w:val="en-US" w:eastAsia="zh-CN"/>
        </w:rPr>
        <w:t>名，其中行政编制人员2</w:t>
      </w:r>
      <w:r>
        <w:rPr>
          <w:rFonts w:hint="eastAsia" w:eastAsia="楷体_GB2312" w:cs="Times New Roman"/>
          <w:b w:val="0"/>
          <w:bCs/>
          <w:sz w:val="32"/>
          <w:szCs w:val="32"/>
          <w:lang w:val="en-US" w:eastAsia="zh-CN"/>
        </w:rPr>
        <w:t>5</w:t>
      </w:r>
      <w:r>
        <w:rPr>
          <w:rFonts w:hint="eastAsia" w:ascii="Times New Roman" w:hAnsi="Times New Roman" w:eastAsia="楷体_GB2312" w:cs="Times New Roman"/>
          <w:b w:val="0"/>
          <w:bCs/>
          <w:sz w:val="32"/>
          <w:szCs w:val="32"/>
          <w:lang w:val="en-US" w:eastAsia="zh-CN"/>
        </w:rPr>
        <w:t>名，事业编制12名。2023年末</w:t>
      </w:r>
      <w:r>
        <w:rPr>
          <w:rFonts w:hint="eastAsia" w:ascii="Times New Roman" w:hAnsi="Times New Roman" w:eastAsia="楷体_GB2312" w:cs="Times New Roman"/>
          <w:b w:val="0"/>
          <w:bCs/>
          <w:sz w:val="32"/>
          <w:szCs w:val="32"/>
        </w:rPr>
        <w:t>实有人数</w:t>
      </w:r>
      <w:r>
        <w:rPr>
          <w:rFonts w:hint="eastAsia" w:ascii="Times New Roman" w:hAnsi="Times New Roman" w:eastAsia="楷体_GB2312" w:cs="Times New Roman"/>
          <w:b w:val="0"/>
          <w:bCs/>
          <w:sz w:val="32"/>
          <w:szCs w:val="32"/>
          <w:lang w:val="en-US" w:eastAsia="zh-CN"/>
        </w:rPr>
        <w:t>3</w:t>
      </w:r>
      <w:r>
        <w:rPr>
          <w:rFonts w:hint="eastAsia" w:eastAsia="楷体_GB2312" w:cs="Times New Roman"/>
          <w:b w:val="0"/>
          <w:bCs/>
          <w:sz w:val="32"/>
          <w:szCs w:val="32"/>
          <w:lang w:val="en-US" w:eastAsia="zh-CN"/>
        </w:rPr>
        <w:t>7</w:t>
      </w:r>
      <w:r>
        <w:rPr>
          <w:rFonts w:hint="eastAsia" w:ascii="Times New Roman" w:hAnsi="Times New Roman" w:eastAsia="楷体_GB2312" w:cs="Times New Roman"/>
          <w:b w:val="0"/>
          <w:bCs/>
          <w:sz w:val="32"/>
          <w:szCs w:val="32"/>
        </w:rPr>
        <w:t>人</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val="en-US" w:eastAsia="zh-CN"/>
        </w:rPr>
        <w:t>行政人员2</w:t>
      </w:r>
      <w:r>
        <w:rPr>
          <w:rFonts w:hint="eastAsia" w:eastAsia="楷体_GB2312" w:cs="Times New Roman"/>
          <w:b w:val="0"/>
          <w:bCs/>
          <w:sz w:val="32"/>
          <w:szCs w:val="32"/>
          <w:lang w:val="en-US" w:eastAsia="zh-CN"/>
        </w:rPr>
        <w:t>4</w:t>
      </w:r>
      <w:r>
        <w:rPr>
          <w:rFonts w:hint="eastAsia" w:ascii="Times New Roman" w:hAnsi="Times New Roman" w:eastAsia="楷体_GB2312" w:cs="Times New Roman"/>
          <w:b w:val="0"/>
          <w:bCs/>
          <w:sz w:val="32"/>
          <w:szCs w:val="32"/>
          <w:lang w:val="en-US" w:eastAsia="zh-CN"/>
        </w:rPr>
        <w:t>人，事业人员1</w:t>
      </w:r>
      <w:r>
        <w:rPr>
          <w:rFonts w:hint="eastAsia" w:eastAsia="楷体_GB2312" w:cs="Times New Roman"/>
          <w:b w:val="0"/>
          <w:bCs/>
          <w:sz w:val="32"/>
          <w:szCs w:val="32"/>
          <w:lang w:val="en-US" w:eastAsia="zh-CN"/>
        </w:rPr>
        <w:t>3</w:t>
      </w:r>
      <w:r>
        <w:rPr>
          <w:rFonts w:hint="eastAsia" w:ascii="Times New Roman" w:hAnsi="Times New Roman" w:eastAsia="楷体_GB2312" w:cs="Times New Roman"/>
          <w:b w:val="0"/>
          <w:bCs/>
          <w:sz w:val="32"/>
          <w:szCs w:val="32"/>
          <w:lang w:val="en-US" w:eastAsia="zh-CN"/>
        </w:rPr>
        <w:t>人。</w:t>
      </w:r>
      <w:r>
        <w:rPr>
          <w:rFonts w:hint="eastAsia" w:ascii="Times New Roman" w:hAnsi="Times New Roman" w:eastAsia="楷体_GB2312" w:cs="Times New Roman"/>
          <w:b w:val="0"/>
          <w:bCs/>
          <w:sz w:val="32"/>
          <w:szCs w:val="32"/>
        </w:rPr>
        <w:t>内设股室分别是办公室、研究室（新闻宣传办公室）、老干部组、公务员组、干干部一组（县公开选拔领导干部办公室）、干部二组（干部队伍建设规划办公室）、干部信息管理组、干部监督组（巡察工作联络办公室）、人才工作办公室、组织一组（县党代表联络办公室）</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组织二组</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考核评价办公室</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人事组。所属单位分别是党员教育中心</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档案服务中心</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老干部活动中心</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关心下一代工作委员会</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人才发展中心。</w:t>
      </w:r>
    </w:p>
    <w:p w14:paraId="17425208">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主要职能职责</w:t>
      </w:r>
    </w:p>
    <w:p w14:paraId="0924149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rPr>
      </w:pPr>
      <w:r>
        <w:rPr>
          <w:rFonts w:hint="eastAsia" w:ascii="仿宋" w:hAnsi="仿宋" w:eastAsia="仿宋"/>
          <w:color w:val="000000"/>
          <w:sz w:val="32"/>
          <w:szCs w:val="32"/>
        </w:rPr>
        <w:t>县委组织部为县委工作机构，是县委主管组织工作和干部工作的职能部门。</w:t>
      </w:r>
    </w:p>
    <w:p w14:paraId="358512E8">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绩效目标设定情况</w:t>
      </w:r>
    </w:p>
    <w:p w14:paraId="58C58769">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val="0"/>
          <w:bCs/>
          <w:sz w:val="32"/>
          <w:szCs w:val="32"/>
        </w:rPr>
      </w:pPr>
      <w:r>
        <w:rPr>
          <w:rFonts w:hint="default" w:ascii="仿宋" w:hAnsi="仿宋" w:eastAsia="仿宋"/>
          <w:color w:val="000000"/>
          <w:sz w:val="32"/>
          <w:szCs w:val="32"/>
        </w:rPr>
        <w:t>深化政治引领，深化主题教育成果转化为工作实效。突出政治功能，严管厚爱，促进干部担当作为。永葆政治本色，继续发挥老干部余热。　</w:t>
      </w:r>
    </w:p>
    <w:p w14:paraId="59ADAB77">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39B5C5D">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52348C7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44320485">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bookmarkStart w:id="0" w:name="INCOME_BGT_AMT"/>
      <w:r>
        <w:rPr>
          <w:rFonts w:hint="default" w:ascii="Times New Roman" w:hAnsi="Times New Roman" w:eastAsia="仿宋_GB2312" w:cs="Times New Roman"/>
          <w:sz w:val="32"/>
          <w:szCs w:val="32"/>
          <w:lang w:eastAsia="zh-CN"/>
        </w:rPr>
        <w:t>919.54</w:t>
      </w:r>
      <w:bookmarkEnd w:id="0"/>
      <w:r>
        <w:rPr>
          <w:rFonts w:hint="default" w:ascii="Times New Roman" w:hAnsi="Times New Roman" w:eastAsia="仿宋_GB2312" w:cs="Times New Roman"/>
          <w:sz w:val="32"/>
          <w:szCs w:val="32"/>
          <w:lang w:eastAsia="zh-CN"/>
        </w:rPr>
        <w:t>万元，其中一般公共财政拨款919.54万元；202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年年初预算安排支出919.54万元，其中：基本支出</w:t>
      </w:r>
      <w:bookmarkStart w:id="1" w:name="PAY_YBGGFWJBZC_AMT_1"/>
      <w:r>
        <w:rPr>
          <w:rFonts w:hint="default" w:ascii="Times New Roman" w:hAnsi="Times New Roman" w:eastAsia="仿宋_GB2312" w:cs="Times New Roman"/>
          <w:sz w:val="32"/>
          <w:szCs w:val="32"/>
          <w:lang w:eastAsia="zh-CN"/>
        </w:rPr>
        <w:t>483.84</w:t>
      </w:r>
      <w:bookmarkEnd w:id="1"/>
      <w:r>
        <w:rPr>
          <w:rFonts w:hint="default" w:ascii="Times New Roman" w:hAnsi="Times New Roman" w:eastAsia="仿宋_GB2312" w:cs="Times New Roman"/>
          <w:sz w:val="32"/>
          <w:szCs w:val="32"/>
          <w:lang w:eastAsia="zh-CN"/>
        </w:rPr>
        <w:t xml:space="preserve"> 万元，项目支出</w:t>
      </w:r>
      <w:bookmarkStart w:id="2" w:name="PAY_YBGGFWXMZC_AMT_1"/>
      <w:r>
        <w:rPr>
          <w:rFonts w:hint="default" w:ascii="Times New Roman" w:hAnsi="Times New Roman" w:eastAsia="仿宋_GB2312" w:cs="Times New Roman"/>
          <w:sz w:val="32"/>
          <w:szCs w:val="32"/>
          <w:lang w:eastAsia="zh-CN"/>
        </w:rPr>
        <w:t>435.70</w:t>
      </w:r>
      <w:bookmarkEnd w:id="2"/>
      <w:r>
        <w:rPr>
          <w:rFonts w:hint="default" w:ascii="Times New Roman" w:hAnsi="Times New Roman" w:eastAsia="仿宋_GB2312" w:cs="Times New Roman"/>
          <w:sz w:val="32"/>
          <w:szCs w:val="32"/>
          <w:lang w:eastAsia="zh-CN"/>
        </w:rPr>
        <w:t>万元。</w:t>
      </w:r>
    </w:p>
    <w:p w14:paraId="41ED9E1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61BAD809">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4579.47</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3659.93</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4579.47</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943.49</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20.6</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3635.98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70.4</w:t>
      </w:r>
      <w:r>
        <w:rPr>
          <w:rFonts w:hint="default" w:ascii="Times New Roman" w:hAnsi="Times New Roman" w:eastAsia="仿宋_GB2312" w:cs="Times New Roman"/>
          <w:sz w:val="32"/>
          <w:szCs w:val="32"/>
          <w:lang w:eastAsia="zh-CN"/>
        </w:rPr>
        <w:t>％。差异产生的主要原因是本年度增加了全县村级运转经费。</w:t>
      </w:r>
    </w:p>
    <w:p w14:paraId="7E3B2C3C">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37D607E3">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0C16B1D3">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bookmarkStart w:id="3" w:name="THERR_FUNDS_AMT"/>
      <w:r>
        <w:rPr>
          <w:rFonts w:hint="default" w:ascii="Times New Roman" w:hAnsi="Times New Roman" w:eastAsia="仿宋_GB2312" w:cs="Times New Roman"/>
          <w:sz w:val="32"/>
          <w:szCs w:val="32"/>
          <w:lang w:eastAsia="zh-CN"/>
        </w:rPr>
        <w:t>1.00</w:t>
      </w:r>
      <w:bookmarkEnd w:id="3"/>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1.94</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1.94</w:t>
      </w:r>
      <w:r>
        <w:rPr>
          <w:rFonts w:hint="default" w:ascii="Times New Roman" w:hAnsi="Times New Roman" w:eastAsia="仿宋_GB2312" w:cs="Times New Roman"/>
          <w:sz w:val="32"/>
          <w:szCs w:val="32"/>
          <w:lang w:eastAsia="zh-CN"/>
        </w:rPr>
        <w:t>万元。</w:t>
      </w:r>
    </w:p>
    <w:p w14:paraId="19518757">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0A2C0F2D">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200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100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100</w:t>
      </w:r>
      <w:r>
        <w:rPr>
          <w:rFonts w:hint="default" w:ascii="Times New Roman" w:hAnsi="Times New Roman" w:eastAsia="仿宋_GB2312" w:cs="Times New Roman"/>
          <w:sz w:val="32"/>
          <w:szCs w:val="32"/>
          <w:lang w:eastAsia="zh-CN"/>
        </w:rPr>
        <w:t>万元。</w:t>
      </w:r>
    </w:p>
    <w:p w14:paraId="7C02F648">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216F3C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无</w:t>
      </w:r>
    </w:p>
    <w:p w14:paraId="0EC953E8">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7EC6871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无</w:t>
      </w:r>
    </w:p>
    <w:p w14:paraId="4E7AFA1C">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5268ABD1">
      <w:pPr>
        <w:pStyle w:val="7"/>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无</w:t>
      </w:r>
    </w:p>
    <w:p w14:paraId="704D00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05F12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41157CD4">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hAnsi="仿宋" w:eastAsia="仿宋_GB2312" w:cs="Times New Roman"/>
          <w:sz w:val="32"/>
          <w:szCs w:val="32"/>
        </w:rPr>
        <w:t>本单位以按年初预算完成了所有绩效目标及上级布置的任务</w:t>
      </w:r>
      <w:r>
        <w:rPr>
          <w:rFonts w:hint="eastAsia" w:ascii="仿宋_GB2312" w:hAnsi="仿宋" w:cs="Times New Roman"/>
          <w:sz w:val="32"/>
          <w:szCs w:val="32"/>
          <w:lang w:eastAsia="zh-CN"/>
        </w:rPr>
        <w:t>，自评</w:t>
      </w:r>
      <w:r>
        <w:rPr>
          <w:rFonts w:hint="eastAsia" w:ascii="仿宋_GB2312" w:hAnsi="仿宋" w:cs="Times New Roman"/>
          <w:sz w:val="32"/>
          <w:szCs w:val="32"/>
          <w:lang w:val="en-US" w:eastAsia="zh-CN"/>
        </w:rPr>
        <w:t>100分，优秀</w:t>
      </w:r>
      <w:r>
        <w:rPr>
          <w:rFonts w:hint="eastAsia" w:ascii="仿宋_GB2312" w:hAnsi="仿宋" w:eastAsia="仿宋_GB2312" w:cs="Times New Roman"/>
          <w:sz w:val="32"/>
          <w:szCs w:val="32"/>
        </w:rPr>
        <w:t>。</w:t>
      </w:r>
    </w:p>
    <w:p w14:paraId="123F2982">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1B312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i w:val="0"/>
          <w:iCs w:val="0"/>
          <w:color w:val="1F1F1F"/>
          <w:spacing w:val="0"/>
          <w:sz w:val="32"/>
          <w:szCs w:val="32"/>
          <w:u w:val="none"/>
          <w:shd w:val="clear" w:color="auto" w:fill="FFFFFF"/>
          <w:lang w:val="en-US" w:eastAsia="zh-CN"/>
        </w:rPr>
      </w:pPr>
      <w:r>
        <w:rPr>
          <w:rFonts w:hint="eastAsia" w:ascii="楷体_GB2312" w:hAnsi="楷体_GB2312" w:eastAsia="楷体_GB2312"/>
          <w:b w:val="0"/>
          <w:bCs w:val="0"/>
          <w:i w:val="0"/>
          <w:iCs w:val="0"/>
          <w:color w:val="1F1F1F"/>
          <w:spacing w:val="0"/>
          <w:sz w:val="32"/>
          <w:szCs w:val="32"/>
          <w:u w:val="none"/>
          <w:shd w:val="clear" w:color="auto" w:fill="FFFFFF"/>
          <w:lang w:val="en-US" w:eastAsia="zh-CN"/>
        </w:rPr>
        <w:t>强化思想理论武装，筑牢对党忠诚思想根基：</w:t>
      </w:r>
      <w:r>
        <w:rPr>
          <w:rFonts w:hint="eastAsia" w:ascii="仿宋_GB2312" w:hAnsi="仿宋_GB2312" w:eastAsia="仿宋_GB2312"/>
          <w:b/>
          <w:bCs/>
          <w:i w:val="0"/>
          <w:iCs w:val="0"/>
          <w:color w:val="1F1F1F"/>
          <w:spacing w:val="0"/>
          <w:sz w:val="32"/>
          <w:szCs w:val="32"/>
          <w:u w:val="none"/>
          <w:shd w:val="clear" w:color="auto" w:fill="FFFFFF"/>
          <w:lang w:val="en-US" w:eastAsia="zh-CN"/>
        </w:rPr>
        <w:t>1.抓好政治理论学习。</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深入学习贯彻党的二十大及历次全会精神、习近平总书记系列重要讲话精神、全国全省组织部长会议精神和全市党务工作会议精神等，不断强化党员干部思想理论武装。持续完善政治理论学习机制，认真落实</w:t>
      </w:r>
      <w:r>
        <w:rPr>
          <w:rFonts w:hint="eastAsia" w:ascii="仿宋_GB2312" w:hAnsi="仿宋_GB2312" w:eastAsia="仿宋_GB2312"/>
          <w:sz w:val="32"/>
          <w:szCs w:val="32"/>
          <w:lang w:val="en-US" w:eastAsia="zh-CN"/>
        </w:rPr>
        <w:t>理论学习中心组学习、</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“第一议题”等制度，通过班子成员领学、述学、促学，带动全体党员干部跟进学。2024年部机关共开展理论学习中心组学习10次，“第一议题”学习20次，坚持不懈用党的创新理论武装头脑、凝心铸魂。</w:t>
      </w:r>
      <w:r>
        <w:rPr>
          <w:rFonts w:hint="eastAsia" w:ascii="仿宋_GB2312" w:hAnsi="仿宋_GB2312" w:eastAsia="仿宋_GB2312"/>
          <w:b/>
          <w:bCs/>
          <w:i w:val="0"/>
          <w:iCs w:val="0"/>
          <w:color w:val="1F1F1F"/>
          <w:spacing w:val="0"/>
          <w:sz w:val="32"/>
          <w:szCs w:val="32"/>
          <w:u w:val="none"/>
          <w:shd w:val="clear" w:color="auto" w:fill="FFFFFF"/>
          <w:lang w:val="en-US" w:eastAsia="zh-CN"/>
        </w:rPr>
        <w:t>2.抓实党纪学习教育。</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坚持把严的要求贯穿始终，推动党纪学习教育走深走实。</w:t>
      </w:r>
      <w:r>
        <w:rPr>
          <w:rFonts w:hint="eastAsia" w:ascii="仿宋_GB2312" w:hAnsi="仿宋_GB2312" w:eastAsia="仿宋_GB2312"/>
          <w:kern w:val="2"/>
          <w:sz w:val="32"/>
          <w:szCs w:val="32"/>
          <w:lang w:val="en-US" w:eastAsia="zh-CN" w:bidi="ar-SA"/>
        </w:rPr>
        <w:t>全县共举办党纪学习教育读书班220余场次，开展集中学习研讨2700余场次，开展理论学习中心组专题学习300余次。积极开展</w:t>
      </w:r>
      <w:r>
        <w:rPr>
          <w:rFonts w:hint="eastAsia" w:ascii="仿宋_GB2312" w:hAnsi="仿宋_GB2312" w:eastAsia="仿宋_GB2312"/>
          <w:kern w:val="2"/>
          <w:sz w:val="32"/>
          <w:szCs w:val="32"/>
          <w:lang w:val="en" w:eastAsia="zh-CN" w:bidi="ar-SA"/>
        </w:rPr>
        <w:t>“一进两送”活动，</w:t>
      </w:r>
      <w:r>
        <w:rPr>
          <w:rFonts w:hint="eastAsia" w:ascii="仿宋_GB2312" w:hAnsi="仿宋_GB2312" w:eastAsia="仿宋_GB2312"/>
          <w:kern w:val="2"/>
          <w:sz w:val="32"/>
          <w:szCs w:val="32"/>
          <w:lang w:val="en-US" w:eastAsia="zh-CN" w:bidi="ar-SA"/>
        </w:rPr>
        <w:t>解读《条例》30余场次，各级党组织书记讲纪律党课900余堂次，党员上纪律微党课2700余堂次</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w:t>
      </w:r>
      <w:r>
        <w:rPr>
          <w:rFonts w:hint="eastAsia" w:ascii="仿宋_GB2312" w:hAnsi="仿宋_GB2312" w:eastAsia="仿宋_GB2312"/>
          <w:kern w:val="2"/>
          <w:sz w:val="32"/>
          <w:szCs w:val="32"/>
          <w:lang w:val="en-US" w:eastAsia="zh-CN" w:bidi="ar-SA"/>
        </w:rPr>
        <w:t>开展警示教育680余场次，观看警示教育片1200余场次，全体党员干部政治规矩意识、党性修养进一步提高。</w:t>
      </w:r>
    </w:p>
    <w:p w14:paraId="25F13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i w:val="0"/>
          <w:iCs w:val="0"/>
          <w:color w:val="1F1F1F"/>
          <w:spacing w:val="0"/>
          <w:sz w:val="32"/>
          <w:szCs w:val="32"/>
          <w:u w:val="none"/>
          <w:shd w:val="clear" w:color="auto" w:fill="FFFFFF"/>
          <w:lang w:val="en-US" w:eastAsia="zh-CN"/>
        </w:rPr>
      </w:pPr>
      <w:r>
        <w:rPr>
          <w:rFonts w:hint="eastAsia" w:ascii="楷体_GB2312" w:hAnsi="楷体_GB2312" w:eastAsia="楷体_GB2312"/>
          <w:b w:val="0"/>
          <w:bCs w:val="0"/>
          <w:i w:val="0"/>
          <w:iCs w:val="0"/>
          <w:color w:val="1F1F1F"/>
          <w:spacing w:val="0"/>
          <w:sz w:val="32"/>
          <w:szCs w:val="32"/>
          <w:u w:val="none"/>
          <w:shd w:val="clear" w:color="auto" w:fill="FFFFFF"/>
          <w:lang w:val="en-US" w:eastAsia="zh-CN"/>
        </w:rPr>
        <w:t>全面贯彻落实党的组织路线</w:t>
      </w:r>
      <w:r>
        <w:rPr>
          <w:rFonts w:hint="eastAsia" w:ascii="楷体_GB2312" w:hAnsi="楷体_GB2312" w:eastAsia="楷体_GB2312"/>
          <w:b w:val="0"/>
          <w:bCs w:val="0"/>
          <w:i w:val="0"/>
          <w:iCs w:val="0"/>
          <w:color w:val="1F1F1F"/>
          <w:spacing w:val="0"/>
          <w:sz w:val="32"/>
          <w:szCs w:val="32"/>
          <w:u w:val="none"/>
          <w:shd w:val="clear" w:color="auto" w:fill="FFFFFF"/>
        </w:rPr>
        <w:t>，锻造新时代高素质干部队伍</w:t>
      </w:r>
      <w:r>
        <w:rPr>
          <w:rFonts w:hint="eastAsia" w:ascii="楷体_GB2312" w:hAnsi="楷体_GB2312" w:eastAsia="楷体_GB2312"/>
          <w:b w:val="0"/>
          <w:bCs w:val="0"/>
          <w:i w:val="0"/>
          <w:iCs w:val="0"/>
          <w:color w:val="1F1F1F"/>
          <w:spacing w:val="0"/>
          <w:sz w:val="32"/>
          <w:szCs w:val="32"/>
          <w:u w:val="none"/>
          <w:shd w:val="clear" w:color="auto" w:fill="FFFFFF"/>
          <w:lang w:eastAsia="zh-CN"/>
        </w:rPr>
        <w:t>：</w:t>
      </w:r>
      <w:bookmarkStart w:id="4" w:name="OLE_LINK1"/>
      <w:bookmarkEnd w:id="4"/>
      <w:r>
        <w:rPr>
          <w:rFonts w:hint="eastAsia" w:ascii="仿宋_GB2312" w:hAnsi="仿宋_GB2312" w:eastAsia="仿宋_GB2312"/>
          <w:b/>
          <w:bCs/>
          <w:i w:val="0"/>
          <w:iCs w:val="0"/>
          <w:color w:val="1F1F1F"/>
          <w:spacing w:val="0"/>
          <w:sz w:val="32"/>
          <w:szCs w:val="32"/>
          <w:u w:val="none"/>
          <w:shd w:val="clear" w:color="auto" w:fill="FFFFFF"/>
          <w:lang w:val="en-US" w:eastAsia="zh-CN"/>
        </w:rPr>
        <w:t>1.严把标准“选”。</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始终把政治标准摆在首位，做深做实13个乡镇（场）党政领导班子及其班子成员的政治建设考察。探索出台《重大斗争一线考察识别干部实施细则》，推动干部担当实干、善于作为。</w:t>
      </w:r>
      <w:r>
        <w:rPr>
          <w:rFonts w:hint="eastAsia" w:ascii="仿宋_GB2312" w:hAnsi="仿宋_GB2312" w:eastAsia="仿宋_GB2312"/>
          <w:b w:val="0"/>
          <w:bCs w:val="0"/>
          <w:i w:val="0"/>
          <w:iCs w:val="0"/>
          <w:color w:val="1F1F1F"/>
          <w:spacing w:val="0"/>
          <w:sz w:val="32"/>
          <w:szCs w:val="32"/>
          <w:u w:val="none"/>
          <w:shd w:val="clear" w:color="auto" w:fill="FFFFFF"/>
          <w:lang w:eastAsia="zh-CN"/>
        </w:rPr>
        <w:t>2023年度我县选人用人“一报告两评议”总体评价好评率和新提拔干部好评率均为100%，连续三年排全市第一档次。</w:t>
      </w:r>
      <w:r>
        <w:rPr>
          <w:rFonts w:hint="eastAsia" w:ascii="仿宋_GB2312" w:hAnsi="仿宋_GB2312" w:eastAsia="仿宋_GB2312"/>
          <w:b/>
          <w:bCs/>
          <w:i w:val="0"/>
          <w:iCs w:val="0"/>
          <w:color w:val="1F1F1F"/>
          <w:spacing w:val="0"/>
          <w:sz w:val="32"/>
          <w:szCs w:val="32"/>
          <w:u w:val="none"/>
          <w:shd w:val="clear" w:color="auto" w:fill="FFFFFF"/>
          <w:lang w:val="en-US" w:eastAsia="zh-CN"/>
        </w:rPr>
        <w:t>2.围绕提能“育</w:t>
      </w:r>
      <w:r>
        <w:rPr>
          <w:rFonts w:hint="default" w:ascii="仿宋_GB2312" w:hAnsi="仿宋_GB2312"/>
          <w:b/>
          <w:bCs/>
          <w:i w:val="0"/>
          <w:iCs w:val="0"/>
          <w:color w:val="1F1F1F"/>
          <w:spacing w:val="0"/>
          <w:sz w:val="32"/>
          <w:szCs w:val="32"/>
          <w:u w:val="none"/>
          <w:shd w:val="clear" w:color="auto" w:fill="FFFFFF"/>
          <w:lang w:val="en-US" w:eastAsia="zh-CN"/>
        </w:rPr>
        <w:t>”</w:t>
      </w:r>
      <w:r>
        <w:rPr>
          <w:rFonts w:hint="eastAsia" w:ascii="仿宋_GB2312" w:hAnsi="仿宋_GB2312" w:eastAsia="仿宋_GB2312"/>
          <w:b/>
          <w:bCs/>
          <w:i w:val="0"/>
          <w:iCs w:val="0"/>
          <w:color w:val="1F1F1F"/>
          <w:spacing w:val="0"/>
          <w:sz w:val="32"/>
          <w:szCs w:val="32"/>
          <w:u w:val="none"/>
          <w:shd w:val="clear" w:color="auto" w:fill="FFFFFF"/>
          <w:lang w:val="en-US" w:eastAsia="zh-CN"/>
        </w:rPr>
        <w:t>。</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坚持把党的政治建设作为根本性建设，组织121人次参加省市调训，45名县处级领导干部完成学习贯彻习近平新时代中国特色社会主义思想和党的二十届三中全会精神专题研讨班学习。充分发挥本土红色资源育人功能，</w:t>
      </w:r>
      <w:r>
        <w:rPr>
          <w:rFonts w:hint="eastAsia" w:ascii="Times New Roman" w:hAnsi="Times New Roman" w:eastAsia="仿宋_GB2312" w:cs="Times New Roman"/>
          <w:b w:val="0"/>
          <w:bCs w:val="0"/>
          <w:snapToGrid w:val="0"/>
          <w:kern w:val="0"/>
          <w:sz w:val="32"/>
          <w:szCs w:val="32"/>
          <w:lang w:val="en-US" w:eastAsia="zh-CN" w:bidi="ar-SA"/>
        </w:rPr>
        <w:t>成功申报市委党校现场教学点三个，组织</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党员干部3800余人次就近就便开展党性教育。</w:t>
      </w:r>
      <w:r>
        <w:rPr>
          <w:rFonts w:hint="eastAsia" w:ascii="仿宋_GB2312" w:hAnsi="仿宋_GB2312" w:eastAsia="仿宋_GB2312"/>
          <w:b/>
          <w:bCs/>
          <w:i w:val="0"/>
          <w:iCs w:val="0"/>
          <w:color w:val="1F1F1F"/>
          <w:spacing w:val="0"/>
          <w:sz w:val="32"/>
          <w:szCs w:val="32"/>
          <w:u w:val="none"/>
          <w:shd w:val="clear" w:color="auto" w:fill="FFFFFF"/>
          <w:lang w:val="en-US" w:eastAsia="zh-CN"/>
        </w:rPr>
        <w:t>3.严实作风“管”。</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认真落实婚丧嫁娶备案、因私出国（境）等制度，保管356名登记备案人员有效证照524本，做细做实对党员干部的全方位管理和经常性监督。制定出台《城步苗族自治县不担任领导职务的职级公务员管理办法》，进一步规范职级公务员日常管理。紧盯干部动议、档案审核、推荐考察、公示等关键环节，全程监督，全程纪实。今年来，我县12380平台无一起信访举报，干部选任监督工作在全市排名前列。成功举办全市公务员平时考核工作座谈会，公务员平时考核管理经验向全市推广。</w:t>
      </w:r>
      <w:r>
        <w:rPr>
          <w:rFonts w:hint="eastAsia" w:ascii="仿宋_GB2312" w:hAnsi="仿宋_GB2312" w:eastAsia="仿宋_GB2312"/>
          <w:b/>
          <w:bCs/>
          <w:i w:val="0"/>
          <w:iCs w:val="0"/>
          <w:color w:val="1F1F1F"/>
          <w:spacing w:val="0"/>
          <w:sz w:val="32"/>
          <w:szCs w:val="32"/>
          <w:u w:val="none"/>
          <w:shd w:val="clear" w:color="auto" w:fill="FFFFFF"/>
          <w:lang w:val="en-US" w:eastAsia="zh-CN"/>
        </w:rPr>
        <w:t>4.突出导向“用”。</w:t>
      </w:r>
      <w:r>
        <w:rPr>
          <w:rFonts w:hint="eastAsia" w:ascii="仿宋_GB2312" w:hAnsi="仿宋_GB2312" w:eastAsia="仿宋_GB2312"/>
          <w:sz w:val="32"/>
          <w:szCs w:val="32"/>
          <w:lang w:val="en-US" w:eastAsia="zh-CN"/>
        </w:rPr>
        <w:t>坚持凭实干实绩选人用人的鲜明导向，配合完成</w:t>
      </w:r>
      <w:r>
        <w:rPr>
          <w:rFonts w:hint="eastAsia" w:ascii="仿宋_GB2312" w:hAnsi="仿宋_GB2312" w:eastAsia="仿宋_GB2312"/>
          <w:b w:val="0"/>
          <w:bCs w:val="0"/>
          <w:i w:val="0"/>
          <w:iCs w:val="0"/>
          <w:color w:val="1F1F1F"/>
          <w:spacing w:val="0"/>
          <w:sz w:val="32"/>
          <w:szCs w:val="32"/>
          <w:u w:val="none"/>
          <w:shd w:val="clear" w:color="auto" w:fill="FFFFFF"/>
          <w:lang w:eastAsia="zh-CN"/>
        </w:rPr>
        <w:t>省管干部实地考察1批次1人、</w:t>
      </w:r>
      <w:r>
        <w:rPr>
          <w:rFonts w:hint="eastAsia" w:ascii="仿宋_GB2312" w:hAnsi="仿宋_GB2312" w:eastAsia="仿宋_GB2312"/>
          <w:sz w:val="32"/>
          <w:szCs w:val="32"/>
          <w:lang w:val="en-US" w:eastAsia="zh-CN"/>
        </w:rPr>
        <w:t>提拔市管领导干部考察</w:t>
      </w:r>
      <w:r>
        <w:rPr>
          <w:rFonts w:hint="eastAsia" w:ascii="仿宋_GB2312" w:hAnsi="仿宋_GB2312" w:eastAsia="仿宋_GB2312"/>
          <w:b w:val="0"/>
          <w:bCs w:val="0"/>
          <w:i w:val="0"/>
          <w:iCs w:val="0"/>
          <w:color w:val="1F1F1F"/>
          <w:spacing w:val="0"/>
          <w:sz w:val="32"/>
          <w:szCs w:val="32"/>
          <w:u w:val="none"/>
          <w:shd w:val="clear" w:color="auto" w:fill="FFFFFF"/>
          <w:lang w:eastAsia="zh-CN"/>
        </w:rPr>
        <w:t>1批次1人、市管领导干部职级晋升考察1批次4人；调整县管干部5批次129人、调配一般干部3批次6人，为全面推进</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全县经济社会</w:t>
      </w:r>
      <w:r>
        <w:rPr>
          <w:rFonts w:hint="eastAsia" w:ascii="仿宋_GB2312" w:hAnsi="仿宋_GB2312" w:eastAsia="仿宋_GB2312"/>
          <w:b w:val="0"/>
          <w:bCs w:val="0"/>
          <w:i w:val="0"/>
          <w:iCs w:val="0"/>
          <w:color w:val="1F1F1F"/>
          <w:spacing w:val="0"/>
          <w:sz w:val="32"/>
          <w:szCs w:val="32"/>
          <w:u w:val="none"/>
          <w:shd w:val="clear" w:color="auto" w:fill="FFFFFF"/>
          <w:lang w:eastAsia="zh-CN"/>
        </w:rPr>
        <w:t>高质量发展蓄力赋能。严格</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执行公务员考录、职级晋升等制度</w:t>
      </w:r>
      <w:r>
        <w:rPr>
          <w:rFonts w:hint="eastAsia" w:ascii="仿宋_GB2312" w:hAnsi="仿宋_GB2312" w:eastAsia="仿宋_GB2312"/>
          <w:b w:val="0"/>
          <w:bCs w:val="0"/>
          <w:i w:val="0"/>
          <w:iCs w:val="0"/>
          <w:color w:val="1F1F1F"/>
          <w:spacing w:val="0"/>
          <w:sz w:val="32"/>
          <w:szCs w:val="32"/>
          <w:u w:val="none"/>
          <w:shd w:val="clear" w:color="auto" w:fill="FFFFFF"/>
          <w:lang w:eastAsia="zh-CN"/>
        </w:rPr>
        <w:t>，全面、</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高效</w:t>
      </w:r>
      <w:r>
        <w:rPr>
          <w:rFonts w:hint="eastAsia" w:ascii="仿宋_GB2312" w:hAnsi="仿宋_GB2312" w:eastAsia="仿宋_GB2312"/>
          <w:b w:val="0"/>
          <w:bCs w:val="0"/>
          <w:i w:val="0"/>
          <w:iCs w:val="0"/>
          <w:color w:val="1F1F1F"/>
          <w:spacing w:val="0"/>
          <w:sz w:val="32"/>
          <w:szCs w:val="32"/>
          <w:u w:val="none"/>
          <w:shd w:val="clear" w:color="auto" w:fill="FFFFFF"/>
          <w:lang w:eastAsia="zh-CN"/>
        </w:rPr>
        <w:t>完成机构改革任务，</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有效</w:t>
      </w:r>
      <w:r>
        <w:rPr>
          <w:rFonts w:hint="eastAsia" w:ascii="仿宋_GB2312" w:hAnsi="仿宋_GB2312" w:eastAsia="仿宋_GB2312"/>
          <w:b w:val="0"/>
          <w:bCs w:val="0"/>
          <w:i w:val="0"/>
          <w:iCs w:val="0"/>
          <w:color w:val="1F1F1F"/>
          <w:spacing w:val="0"/>
          <w:sz w:val="32"/>
          <w:szCs w:val="32"/>
          <w:u w:val="none"/>
          <w:shd w:val="clear" w:color="auto" w:fill="FFFFFF"/>
          <w:lang w:eastAsia="zh-CN"/>
        </w:rPr>
        <w:t>提振公务员干事创业精气神。</w:t>
      </w:r>
    </w:p>
    <w:p w14:paraId="5B6DE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i w:val="0"/>
          <w:iCs w:val="0"/>
          <w:color w:val="1F1F1F"/>
          <w:spacing w:val="0"/>
          <w:sz w:val="32"/>
          <w:szCs w:val="32"/>
          <w:u w:val="none"/>
          <w:shd w:val="clear" w:color="auto" w:fill="FFFFFF"/>
          <w:lang w:val="en-US" w:eastAsia="zh-CN"/>
        </w:rPr>
      </w:pPr>
      <w:r>
        <w:rPr>
          <w:rFonts w:hint="eastAsia" w:ascii="楷体_GB2312" w:hAnsi="楷体_GB2312" w:eastAsia="楷体_GB2312"/>
          <w:b w:val="0"/>
          <w:bCs w:val="0"/>
          <w:i w:val="0"/>
          <w:iCs w:val="0"/>
          <w:color w:val="1F1F1F"/>
          <w:spacing w:val="0"/>
          <w:sz w:val="32"/>
          <w:szCs w:val="32"/>
          <w:u w:val="none"/>
          <w:shd w:val="clear" w:color="auto" w:fill="FFFFFF"/>
          <w:lang w:val="en-US" w:eastAsia="zh-CN"/>
        </w:rPr>
        <w:t>聚焦强基固本，基层党组织战斗堡垒进一步夯实</w:t>
      </w:r>
      <w:bookmarkStart w:id="5" w:name="OLE_LINK11"/>
      <w:bookmarkEnd w:id="5"/>
      <w:r>
        <w:rPr>
          <w:rFonts w:hint="eastAsia" w:ascii="楷体_GB2312" w:hAnsi="楷体_GB2312" w:eastAsia="楷体_GB2312"/>
          <w:b w:val="0"/>
          <w:bCs w:val="0"/>
          <w:i w:val="0"/>
          <w:iCs w:val="0"/>
          <w:color w:val="1F1F1F"/>
          <w:spacing w:val="0"/>
          <w:sz w:val="32"/>
          <w:szCs w:val="32"/>
          <w:u w:val="none"/>
          <w:shd w:val="clear" w:color="auto" w:fill="FFFFFF"/>
          <w:lang w:val="en-US" w:eastAsia="zh-CN"/>
        </w:rPr>
        <w:t>：</w:t>
      </w:r>
      <w:r>
        <w:rPr>
          <w:rFonts w:hint="eastAsia" w:ascii="仿宋_GB2312" w:hAnsi="仿宋_GB2312" w:eastAsia="仿宋_GB2312"/>
          <w:b/>
          <w:bCs/>
          <w:i w:val="0"/>
          <w:iCs w:val="0"/>
          <w:color w:val="1F1F1F"/>
          <w:spacing w:val="0"/>
          <w:sz w:val="32"/>
          <w:szCs w:val="32"/>
          <w:u w:val="none"/>
          <w:shd w:val="clear" w:color="auto" w:fill="FFFFFF"/>
          <w:lang w:val="en-US" w:eastAsia="zh-CN"/>
        </w:rPr>
        <w:t>1.夯实基层组织建设。</w:t>
      </w:r>
      <w:r>
        <w:rPr>
          <w:rFonts w:hint="eastAsia" w:ascii="仿宋_GB2312" w:hAnsi="仿宋_GB2312" w:eastAsia="仿宋_GB2312"/>
          <w:sz w:val="32"/>
          <w:szCs w:val="32"/>
          <w:lang w:val="en-US" w:eastAsia="zh-CN"/>
        </w:rPr>
        <w:t>深入推进党建质量大提升三年行动计划，排查整顿软弱涣散村党组织4个，均已按照</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“五个一”的要求持续加强整改。</w:t>
      </w:r>
      <w:r>
        <w:rPr>
          <w:rFonts w:hint="eastAsia" w:ascii="仿宋_GB2312" w:hAnsi="仿宋" w:eastAsia="仿宋_GB2312"/>
          <w:sz w:val="32"/>
          <w:szCs w:val="32"/>
          <w:lang w:val="en-US" w:eastAsia="zh-CN"/>
        </w:rPr>
        <w:t>优化调整乡村振兴驻村帮扶工作队12支14人</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，实现</w:t>
      </w:r>
      <w:r>
        <w:rPr>
          <w:rFonts w:hint="eastAsia" w:ascii="仿宋_GB2312" w:hAnsi="仿宋_GB2312" w:eastAsia="仿宋_GB2312"/>
          <w:sz w:val="32"/>
          <w:szCs w:val="32"/>
          <w:lang w:val="en-US" w:eastAsia="zh-CN"/>
        </w:rPr>
        <w:t>软弱涣散村均由市派工作队长任第一书记</w:t>
      </w:r>
      <w:r>
        <w:rPr>
          <w:rFonts w:hint="eastAsia" w:ascii="仿宋_GB2312" w:hAnsi="仿宋" w:eastAsia="仿宋_GB2312"/>
          <w:sz w:val="32"/>
          <w:szCs w:val="32"/>
          <w:lang w:val="en-US" w:eastAsia="zh-CN"/>
        </w:rPr>
        <w:t>，</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持续建强乡村班子和干部队伍</w:t>
      </w:r>
      <w:r>
        <w:rPr>
          <w:rFonts w:hint="eastAsia" w:ascii="仿宋_GB2312" w:hAnsi="华文仿宋" w:eastAsia="仿宋_GB2312"/>
          <w:sz w:val="32"/>
          <w:szCs w:val="32"/>
          <w:lang w:val="en-US" w:eastAsia="zh-CN"/>
        </w:rPr>
        <w:t>。</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深入开展“一月一课一片一实践”主题党日活动，创建“苗乡大讲堂”“理响山城”等理论宣讲品牌</w:t>
      </w:r>
      <w:r>
        <w:rPr>
          <w:rFonts w:hint="eastAsia" w:ascii="Times New Roman" w:hAnsi="Times New Roman" w:eastAsia="仿宋_GB2312"/>
          <w:sz w:val="32"/>
          <w:szCs w:val="32"/>
          <w:lang w:eastAsia="zh-CN"/>
        </w:rPr>
        <w:t>，不断丰富和充实组织生活内容，</w:t>
      </w:r>
      <w:r>
        <w:rPr>
          <w:rFonts w:hint="eastAsia" w:ascii="Times New Roman" w:hAnsi="Times New Roman" w:eastAsia="仿宋_GB2312"/>
          <w:sz w:val="32"/>
          <w:szCs w:val="32"/>
          <w:lang w:val="en-US" w:eastAsia="zh-CN"/>
        </w:rPr>
        <w:t>有力推动党员发挥先锋模范作用</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。推深做实片组邻“三长制”工作，</w:t>
      </w:r>
      <w:r>
        <w:rPr>
          <w:rFonts w:hint="eastAsia" w:ascii="仿宋_GB2312" w:hAnsi="仿宋_GB2312" w:eastAsia="仿宋_GB2312"/>
          <w:sz w:val="32"/>
          <w:szCs w:val="32"/>
          <w:lang w:val="en-US" w:eastAsia="zh-CN"/>
        </w:rPr>
        <w:t>全县813名片长、2057名组长、7536名邻长联系服务群众75055户，《“三个聚焦”推深做实片组邻“三长制”》被红星云推介。</w:t>
      </w:r>
      <w:bookmarkStart w:id="6" w:name="OLE_LINK9"/>
      <w:bookmarkEnd w:id="6"/>
      <w:r>
        <w:rPr>
          <w:rFonts w:hint="eastAsia" w:ascii="仿宋_GB2312" w:hAnsi="仿宋_GB2312" w:eastAsia="仿宋_GB2312"/>
          <w:b/>
          <w:bCs/>
          <w:i w:val="0"/>
          <w:iCs w:val="0"/>
          <w:color w:val="1F1F1F"/>
          <w:spacing w:val="0"/>
          <w:sz w:val="32"/>
          <w:szCs w:val="32"/>
          <w:u w:val="none"/>
          <w:shd w:val="clear" w:color="auto" w:fill="FFFFFF"/>
          <w:lang w:val="en-US" w:eastAsia="zh-CN"/>
        </w:rPr>
        <w:t>2.切实为基层减负。</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严格落实湘组发﹝2024﹞4号文件精神，全面取消村级组织不应承担或没有能力承担的工作事项57项，落实赋能举措18项，着力破解基层治理“小马拉大车”突出问题。认真开展从村（社区）党组织书记中考核招聘乡镇事业编制人员工作，截至目前无涉考核招聘的信访舆情，10名拟考核招聘人员已提交县委常委会议研究通过。</w:t>
      </w:r>
      <w:r>
        <w:rPr>
          <w:rFonts w:hint="eastAsia" w:ascii="仿宋_GB2312" w:hAnsi="仿宋_GB2312" w:eastAsia="仿宋_GB2312"/>
          <w:b w:val="0"/>
          <w:bCs w:val="0"/>
          <w:spacing w:val="0"/>
          <w:sz w:val="32"/>
          <w:szCs w:val="32"/>
          <w:lang w:val="en-US" w:eastAsia="zh-CN"/>
        </w:rPr>
        <w:t>全县13个乡镇（场）严</w:t>
      </w:r>
      <w:r>
        <w:rPr>
          <w:rFonts w:hint="eastAsia" w:ascii="仿宋_GB2312" w:hAnsi="仿宋_GB2312" w:eastAsia="仿宋_GB2312"/>
          <w:sz w:val="32"/>
          <w:szCs w:val="32"/>
          <w:lang w:val="en-US" w:eastAsia="zh-CN"/>
        </w:rPr>
        <w:t>格按照“3+5+5”要求将村级挂牌清理、规范到位，切实做到减牌不减服务。整治“指尖上的形式主义”，清理整顿乡镇、村（社区）干部工作群组，为基层干部松绑减负。经验做法</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《用好四则运算 持续为基层减负赋能》被《湘组研究》推介。</w:t>
      </w:r>
      <w:r>
        <w:rPr>
          <w:rFonts w:hint="eastAsia" w:ascii="仿宋_GB2312" w:hAnsi="仿宋_GB2312" w:eastAsia="仿宋_GB2312"/>
          <w:b/>
          <w:bCs/>
          <w:i w:val="0"/>
          <w:iCs w:val="0"/>
          <w:color w:val="1F1F1F"/>
          <w:spacing w:val="0"/>
          <w:sz w:val="32"/>
          <w:szCs w:val="32"/>
          <w:u w:val="none"/>
          <w:shd w:val="clear" w:color="auto" w:fill="FFFFFF"/>
          <w:lang w:val="en-US" w:eastAsia="zh-CN"/>
        </w:rPr>
        <w:t>3.深入推进党建引领乡村振兴。</w:t>
      </w:r>
      <w:r>
        <w:rPr>
          <w:rFonts w:hint="eastAsia" w:ascii="仿宋_GB2312" w:hAnsi="仿宋_GB2312" w:eastAsia="仿宋_GB2312"/>
          <w:b w:val="0"/>
          <w:i w:val="0"/>
          <w:color w:val="1F1F1F"/>
          <w:spacing w:val="0"/>
          <w:sz w:val="32"/>
          <w:u w:val="none"/>
          <w:shd w:val="clear" w:color="auto" w:fill="FFFFFF"/>
          <w:lang w:val="en-US" w:eastAsia="zh-CN"/>
        </w:rPr>
        <w:t>严格落实基层党建十四项重点任务，紧紧围绕基层党组织建设、发展壮大村级集体经济等方面，推动党建与乡村振兴同频共振。</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兰蓉乡被评为全省抓党建促乡村振兴示范乡镇，蒋坊乡大同村被评为全省抓党建促乡村振兴示范村。选优派强驻村工作队员，102支驻村工作队295人继续奋战在乡村振兴一线。实施攀登计划，争取中央扶持资金900万元，重点支持18个村发展壮大村级集体经济。</w:t>
      </w:r>
      <w:r>
        <w:rPr>
          <w:rFonts w:hint="eastAsia" w:ascii="仿宋_GB2312" w:hAnsi="仿宋_GB2312" w:eastAsia="仿宋_GB2312"/>
          <w:b/>
          <w:bCs/>
          <w:i w:val="0"/>
          <w:iCs w:val="0"/>
          <w:color w:val="1F1F1F"/>
          <w:spacing w:val="0"/>
          <w:sz w:val="32"/>
          <w:szCs w:val="32"/>
          <w:u w:val="none"/>
          <w:shd w:val="clear" w:color="auto" w:fill="FFFFFF"/>
          <w:lang w:val="en-US" w:eastAsia="zh-CN"/>
        </w:rPr>
        <w:t>4.全力推动机关党建高质量发展。</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聚焦旅发大会、创文创卫、反电诈、防溺水等中心工作，组织党员干部主动“亮身份、作表率、践承诺”，157个县直机关支部3000余名党员开展社会实践志愿服务活动千余次，实现机关在职党员组织生活全覆盖。扎实做好“四强支部”创建工作，示范引领全县机关支部争先创优，</w:t>
      </w:r>
      <w:r>
        <w:rPr>
          <w:rFonts w:hint="eastAsia" w:ascii="仿宋_GB2312" w:hAnsi="仿宋_GB2312" w:eastAsia="仿宋_GB2312"/>
          <w:b w:val="0"/>
          <w:i w:val="0"/>
          <w:color w:val="1F1F1F"/>
          <w:spacing w:val="0"/>
          <w:sz w:val="32"/>
          <w:u w:val="none"/>
          <w:shd w:val="clear" w:color="auto" w:fill="FFFFFF"/>
          <w:lang w:val="en-US" w:eastAsia="zh-CN"/>
        </w:rPr>
        <w:t>以高质量的党建为全县经济社会高质量发展保驾护航。</w:t>
      </w:r>
    </w:p>
    <w:p w14:paraId="4B094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i w:val="0"/>
          <w:iCs w:val="0"/>
          <w:color w:val="1F1F1F"/>
          <w:spacing w:val="0"/>
          <w:sz w:val="32"/>
          <w:szCs w:val="32"/>
          <w:u w:val="none"/>
          <w:shd w:val="clear" w:color="auto" w:fill="FFFFFF"/>
          <w:lang w:val="en-US" w:eastAsia="zh-CN"/>
        </w:rPr>
      </w:pPr>
      <w:r>
        <w:rPr>
          <w:rFonts w:hint="eastAsia" w:ascii="楷体_GB2312" w:hAnsi="楷体_GB2312" w:eastAsia="楷体_GB2312"/>
          <w:b w:val="0"/>
          <w:bCs w:val="0"/>
          <w:i w:val="0"/>
          <w:iCs w:val="0"/>
          <w:color w:val="1F1F1F"/>
          <w:spacing w:val="0"/>
          <w:sz w:val="32"/>
          <w:szCs w:val="32"/>
          <w:u w:val="none"/>
          <w:shd w:val="clear" w:color="auto" w:fill="FFFFFF"/>
          <w:lang w:val="en-US" w:eastAsia="zh-CN"/>
        </w:rPr>
        <w:t>持续强化党员队伍建设，打造堪当时代重任的党员队伍：</w:t>
      </w:r>
      <w:r>
        <w:rPr>
          <w:rFonts w:hint="eastAsia" w:ascii="仿宋_GB2312" w:hAnsi="仿宋_GB2312" w:eastAsia="仿宋_GB2312"/>
          <w:b/>
          <w:bCs/>
          <w:i w:val="0"/>
          <w:iCs w:val="0"/>
          <w:color w:val="1F1F1F"/>
          <w:spacing w:val="0"/>
          <w:sz w:val="32"/>
          <w:szCs w:val="32"/>
          <w:u w:val="none"/>
          <w:shd w:val="clear" w:color="auto" w:fill="FFFFFF"/>
          <w:lang w:val="en-US" w:eastAsia="zh-CN"/>
        </w:rPr>
        <w:t>1.严格规范党员发展工作。</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紧扣“控制总量、优化结构、提高质量、发挥作用”总体要求，坚持“成熟一个、发展一个”的原则，严格履行入党手续和程序。严格落实“三审查三备案”制度，完成党员发展对象档案预审、新接收预备党员及预备党员转正档案审查310余本，严格把关入党资料。1至10月举办发展对象培训班1期，培训204人，</w:t>
      </w:r>
      <w:r>
        <w:rPr>
          <w:rFonts w:hint="eastAsia" w:ascii="仿宋_GB2312" w:hAnsi="仿宋_GB2312" w:eastAsia="仿宋_GB2312"/>
          <w:b w:val="0"/>
          <w:bCs w:val="0"/>
          <w:i w:val="0"/>
          <w:iCs w:val="0"/>
          <w:color w:val="000000"/>
          <w:spacing w:val="0"/>
          <w:sz w:val="32"/>
          <w:szCs w:val="32"/>
          <w:u w:val="none"/>
          <w:shd w:val="clear" w:color="auto" w:fill="FFFFFF"/>
          <w:lang w:val="en-US" w:eastAsia="zh-CN"/>
        </w:rPr>
        <w:t>发展党员107人。</w:t>
      </w:r>
      <w:bookmarkStart w:id="7" w:name="OLE_LINK3"/>
      <w:bookmarkEnd w:id="7"/>
      <w:r>
        <w:rPr>
          <w:rFonts w:hint="eastAsia" w:ascii="仿宋_GB2312" w:hAnsi="仿宋_GB2312" w:eastAsia="仿宋_GB2312"/>
          <w:b/>
          <w:bCs/>
          <w:i w:val="0"/>
          <w:iCs w:val="0"/>
          <w:color w:val="1F1F1F"/>
          <w:spacing w:val="0"/>
          <w:sz w:val="32"/>
          <w:szCs w:val="32"/>
          <w:u w:val="none"/>
          <w:shd w:val="clear" w:color="auto" w:fill="FFFFFF"/>
          <w:lang w:val="en-US" w:eastAsia="zh-CN"/>
        </w:rPr>
        <w:t>2.强化党员教育管理。</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组织3批453人次参加全县村（社区）党组织书记和村（居）委会主任乡村振兴专题培训班、发展对象培训班，择优选派9批38人次参加省市调训；督促指导13个乡镇（场）扎实开展农村党员冬春训，培训农村党员7500余名，有效增强党员干部素质和本领。加强和改进流动党员的管理，探索建立“一对一”流动党员管理联系制度，1423名流动党员实现离乡不离党、流动不流失。聚焦党员教育需求导向、功能导向和服务导向，持续做好“远教＋”文章，有效推动党员教育工作走深走实；威溪乡白沙村等10个远教站点获评全市党员干部现代远程教育先进站点，五团镇中山社区杨海亮等4名同志获评全市优秀远教站点管理员。</w:t>
      </w:r>
      <w:r>
        <w:rPr>
          <w:rFonts w:hint="eastAsia" w:ascii="仿宋_GB2312" w:hAnsi="仿宋_GB2312" w:eastAsia="仿宋_GB2312"/>
          <w:b/>
          <w:bCs/>
          <w:i w:val="0"/>
          <w:iCs w:val="0"/>
          <w:color w:val="1F1F1F"/>
          <w:spacing w:val="0"/>
          <w:sz w:val="32"/>
          <w:szCs w:val="32"/>
          <w:u w:val="none"/>
          <w:shd w:val="clear" w:color="auto" w:fill="FFFFFF"/>
          <w:lang w:val="en-US" w:eastAsia="zh-CN"/>
        </w:rPr>
        <w:t>3.推动党内关怀工作落到实处。</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申报省级党内关怀帮扶对象9名，走访慰问获得党内功勋荣誉表彰的党员、因公牺牲的党员干部家属、生活困难党员、老党员257名，为107名老党员颁发“光荣在党50年”纪念章，用心用情加强党内激励关怀帮扶，不断增强党员的使命感、荣誉感、幸福感，提升党组织的凝聚力、号召力和战斗力。</w:t>
      </w:r>
    </w:p>
    <w:p w14:paraId="4B5B5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i w:val="0"/>
          <w:iCs w:val="0"/>
          <w:color w:val="1F1F1F"/>
          <w:spacing w:val="0"/>
          <w:sz w:val="32"/>
          <w:szCs w:val="32"/>
          <w:u w:val="none"/>
          <w:shd w:val="clear" w:color="auto" w:fill="FFFFFF"/>
          <w:lang w:val="en-US" w:eastAsia="zh-CN"/>
        </w:rPr>
      </w:pPr>
      <w:r>
        <w:rPr>
          <w:rFonts w:hint="eastAsia" w:ascii="楷体_GB2312" w:hAnsi="楷体_GB2312" w:eastAsia="楷体_GB2312"/>
          <w:b w:val="0"/>
          <w:bCs w:val="0"/>
          <w:i w:val="0"/>
          <w:iCs w:val="0"/>
          <w:color w:val="1F1F1F"/>
          <w:spacing w:val="0"/>
          <w:sz w:val="32"/>
          <w:szCs w:val="32"/>
          <w:u w:val="none"/>
          <w:shd w:val="clear" w:color="auto" w:fill="FFFFFF"/>
          <w:lang w:val="en-US" w:eastAsia="zh-CN"/>
        </w:rPr>
        <w:t>创新人才发展体制机制，统筹推进人才队伍建设：</w:t>
      </w:r>
      <w:r>
        <w:rPr>
          <w:rFonts w:hint="eastAsia" w:ascii="仿宋_GB2312" w:hAnsi="仿宋_GB2312" w:eastAsia="仿宋_GB2312"/>
          <w:b/>
          <w:bCs/>
          <w:i w:val="0"/>
          <w:iCs w:val="0"/>
          <w:color w:val="1F1F1F"/>
          <w:spacing w:val="0"/>
          <w:sz w:val="32"/>
          <w:szCs w:val="32"/>
          <w:u w:val="none"/>
          <w:shd w:val="clear" w:color="auto" w:fill="FFFFFF"/>
          <w:lang w:val="en-US" w:eastAsia="zh-CN"/>
        </w:rPr>
        <w:t>1.完善人才政策体系。</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全面落实中央、省、市人才工作决策部署，坚定不移实施新时代人才强县战略，聚焦“引育管用”，制定出台《城步苗族自治县苗乡人才评选实施办法（试行）》等政策，进一步完善“1+9”人才政策体系。</w:t>
      </w:r>
      <w:r>
        <w:rPr>
          <w:rFonts w:hint="eastAsia" w:ascii="仿宋_GB2312" w:hAnsi="仿宋_GB2312" w:eastAsia="仿宋_GB2312"/>
          <w:b/>
          <w:bCs/>
          <w:i w:val="0"/>
          <w:iCs w:val="0"/>
          <w:color w:val="1F1F1F"/>
          <w:spacing w:val="0"/>
          <w:sz w:val="32"/>
          <w:szCs w:val="32"/>
          <w:u w:val="none"/>
          <w:shd w:val="clear" w:color="auto" w:fill="FFFFFF"/>
          <w:lang w:val="en-US" w:eastAsia="zh-CN"/>
        </w:rPr>
        <w:t>2.多渠道引进人才</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持续开展急需紧缺人才公开招聘、公务员招录和事业单位招聘，不断加大柔性人才引进力度。今年引进高层次和急需紧缺人才7人，其中正高职称1人、副高职称1人，硕士研究生4人，实现引进高级人才（E类人才）零突破；引回教育、医疗、农业等领域专业技术人才105人，教育、卫健等重点行业部门人才紧缺的现状得到改善。</w:t>
      </w:r>
      <w:r>
        <w:rPr>
          <w:rFonts w:hint="eastAsia" w:ascii="仿宋_GB2312" w:hAnsi="仿宋_GB2312" w:eastAsia="仿宋_GB2312"/>
          <w:b/>
          <w:bCs/>
          <w:i w:val="0"/>
          <w:iCs w:val="0"/>
          <w:color w:val="1F1F1F"/>
          <w:spacing w:val="0"/>
          <w:sz w:val="32"/>
          <w:szCs w:val="32"/>
          <w:u w:val="none"/>
          <w:shd w:val="clear" w:color="auto" w:fill="FFFFFF"/>
          <w:lang w:val="en-US" w:eastAsia="zh-CN"/>
        </w:rPr>
        <w:t>3.多措并举推进乡村人才振兴。</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加大力度培养农村技能人才，推送农民大学生18人，培育乡村振兴“生力军”；加大“头雁”人才支持力度，推选8名致富能手参训；公费定向培养招生79名，为基层培养紧缺专业人才。统筹委派省、市、县科技特派员105名，深入企业、乡村、合作社开展科技服务，为乡村全面振兴提供人才支撑，《“四大举措”助力乡村人才振兴》被红星云推介。</w:t>
      </w:r>
    </w:p>
    <w:p w14:paraId="2F3E9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hAnsi="楷体_GB2312" w:eastAsia="楷体_GB2312"/>
          <w:b w:val="0"/>
          <w:bCs w:val="0"/>
          <w:i w:val="0"/>
          <w:iCs w:val="0"/>
          <w:color w:val="1F1F1F"/>
          <w:spacing w:val="0"/>
          <w:sz w:val="32"/>
          <w:szCs w:val="32"/>
          <w:u w:val="none"/>
          <w:shd w:val="clear" w:color="auto" w:fill="FFFFFF"/>
          <w:lang w:val="en-US" w:eastAsia="zh-CN"/>
        </w:rPr>
        <w:t>强化组织部门自身建设</w:t>
      </w:r>
      <w:r>
        <w:rPr>
          <w:rFonts w:hint="eastAsia" w:ascii="楷体_GB2312" w:hAnsi="楷体_GB2312" w:eastAsia="楷体_GB2312"/>
          <w:b w:val="0"/>
          <w:bCs w:val="0"/>
          <w:i w:val="0"/>
          <w:iCs w:val="0"/>
          <w:color w:val="1F1F1F"/>
          <w:spacing w:val="0"/>
          <w:sz w:val="32"/>
          <w:szCs w:val="32"/>
          <w:u w:val="none"/>
          <w:shd w:val="clear" w:color="auto" w:fill="FFFFFF"/>
        </w:rPr>
        <w:t>，</w:t>
      </w:r>
      <w:r>
        <w:rPr>
          <w:rFonts w:hint="eastAsia" w:ascii="楷体_GB2312" w:hAnsi="楷体_GB2312" w:eastAsia="楷体_GB2312"/>
          <w:b w:val="0"/>
          <w:bCs w:val="0"/>
          <w:i w:val="0"/>
          <w:iCs w:val="0"/>
          <w:color w:val="1F1F1F"/>
          <w:spacing w:val="0"/>
          <w:sz w:val="32"/>
          <w:szCs w:val="32"/>
          <w:u w:val="none"/>
          <w:shd w:val="clear" w:color="auto" w:fill="FFFFFF"/>
          <w:lang w:val="en-US" w:eastAsia="zh-CN"/>
        </w:rPr>
        <w:t>争当引领示范</w:t>
      </w:r>
      <w:r>
        <w:rPr>
          <w:rFonts w:hint="eastAsia" w:ascii="楷体_GB2312" w:hAnsi="楷体_GB2312" w:eastAsia="楷体_GB2312"/>
          <w:b w:val="0"/>
          <w:bCs w:val="0"/>
          <w:i w:val="0"/>
          <w:iCs w:val="0"/>
          <w:color w:val="1F1F1F"/>
          <w:spacing w:val="0"/>
          <w:sz w:val="32"/>
          <w:szCs w:val="32"/>
          <w:u w:val="none"/>
          <w:shd w:val="clear" w:color="auto" w:fill="FFFFFF"/>
        </w:rPr>
        <w:t>模范部门</w:t>
      </w:r>
      <w:r>
        <w:rPr>
          <w:rFonts w:hint="eastAsia" w:ascii="楷体_GB2312" w:hAnsi="楷体_GB2312" w:eastAsia="楷体_GB2312"/>
          <w:b w:val="0"/>
          <w:bCs w:val="0"/>
          <w:i w:val="0"/>
          <w:iCs w:val="0"/>
          <w:color w:val="1F1F1F"/>
          <w:spacing w:val="0"/>
          <w:sz w:val="32"/>
          <w:szCs w:val="32"/>
          <w:u w:val="none"/>
          <w:shd w:val="clear" w:color="auto" w:fill="FFFFFF"/>
          <w:lang w:eastAsia="zh-CN"/>
        </w:rPr>
        <w:t>：</w:t>
      </w:r>
      <w:r>
        <w:rPr>
          <w:rFonts w:hint="eastAsia" w:ascii="仿宋_GB2312" w:hAnsi="仿宋_GB2312" w:eastAsia="仿宋_GB2312"/>
          <w:b/>
          <w:bCs/>
          <w:i w:val="0"/>
          <w:iCs w:val="0"/>
          <w:color w:val="1F1F1F"/>
          <w:spacing w:val="0"/>
          <w:sz w:val="32"/>
          <w:szCs w:val="32"/>
          <w:u w:val="none"/>
          <w:shd w:val="clear" w:color="auto" w:fill="FFFFFF"/>
          <w:lang w:val="en-US" w:eastAsia="zh-CN"/>
        </w:rPr>
        <w:t>1.</w:t>
      </w:r>
      <w:r>
        <w:rPr>
          <w:rFonts w:hint="eastAsia" w:ascii="仿宋_GB2312" w:hAnsi="仿宋_GB2312" w:eastAsia="仿宋_GB2312"/>
          <w:b/>
          <w:bCs/>
          <w:i w:val="0"/>
          <w:iCs w:val="0"/>
          <w:color w:val="1F1F1F"/>
          <w:spacing w:val="0"/>
          <w:sz w:val="32"/>
          <w:szCs w:val="32"/>
          <w:u w:val="none"/>
          <w:shd w:val="clear" w:color="auto" w:fill="FFFFFF"/>
        </w:rPr>
        <w:t>把牢组织部门是政治机关的政治属性</w:t>
      </w:r>
      <w:r>
        <w:rPr>
          <w:rFonts w:hint="eastAsia" w:ascii="仿宋_GB2312" w:hAnsi="仿宋_GB2312" w:eastAsia="仿宋_GB2312"/>
          <w:b/>
          <w:bCs/>
          <w:i w:val="0"/>
          <w:iCs w:val="0"/>
          <w:color w:val="1F1F1F"/>
          <w:spacing w:val="0"/>
          <w:sz w:val="32"/>
          <w:szCs w:val="32"/>
          <w:u w:val="none"/>
          <w:shd w:val="clear" w:color="auto" w:fill="FFFFFF"/>
          <w:lang w:eastAsia="zh-CN"/>
        </w:rPr>
        <w:t>。</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全面贯彻习近平总书</w:t>
      </w:r>
      <w:bookmarkStart w:id="8" w:name="_GoBack"/>
      <w:bookmarkEnd w:id="8"/>
      <w:r>
        <w:rPr>
          <w:rFonts w:hint="eastAsia" w:ascii="仿宋_GB2312" w:hAnsi="仿宋_GB2312" w:eastAsia="仿宋_GB2312"/>
          <w:b w:val="0"/>
          <w:bCs w:val="0"/>
          <w:i w:val="0"/>
          <w:iCs w:val="0"/>
          <w:color w:val="1F1F1F"/>
          <w:spacing w:val="0"/>
          <w:sz w:val="32"/>
          <w:szCs w:val="32"/>
          <w:u w:val="none"/>
          <w:shd w:val="clear" w:color="auto" w:fill="FFFFFF"/>
          <w:lang w:val="en-US" w:eastAsia="zh-CN"/>
        </w:rPr>
        <w:t>记“讲政治、重公道、业务精、作风好”重要指示精神</w:t>
      </w:r>
      <w:r>
        <w:rPr>
          <w:rFonts w:hint="eastAsia" w:ascii="仿宋_GB2312" w:hAnsi="仿宋_GB2312" w:eastAsia="仿宋_GB2312"/>
          <w:b w:val="0"/>
          <w:bCs w:val="0"/>
          <w:i w:val="0"/>
          <w:iCs w:val="0"/>
          <w:color w:val="1F1F1F"/>
          <w:spacing w:val="0"/>
          <w:sz w:val="32"/>
          <w:szCs w:val="32"/>
          <w:u w:val="none"/>
          <w:shd w:val="clear" w:color="auto" w:fill="FFFFFF"/>
        </w:rPr>
        <w:t>，始终坚持组织路线服务政治路线这个总原则，扎实开展政治机关意识教育、对党忠诚教育、政治纪律和政治规矩教育，做到在观察分析形势时把握政治方向、谋划推动工作时落实政治要求、处理解决问题时防范政治风险，不断提高政治判断力、政治领悟力、政治执行力，以</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组工干部</w:t>
      </w:r>
      <w:r>
        <w:rPr>
          <w:rFonts w:hint="eastAsia" w:ascii="仿宋_GB2312" w:hAnsi="仿宋_GB2312" w:eastAsia="仿宋_GB2312"/>
          <w:b w:val="0"/>
          <w:bCs w:val="0"/>
          <w:i w:val="0"/>
          <w:iCs w:val="0"/>
          <w:color w:val="1F1F1F"/>
          <w:spacing w:val="0"/>
          <w:sz w:val="32"/>
          <w:szCs w:val="32"/>
          <w:u w:val="none"/>
          <w:shd w:val="clear" w:color="auto" w:fill="FFFFFF"/>
        </w:rPr>
        <w:t>自身建设水平提升推动组织工作高效落实</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w:t>
      </w:r>
      <w:r>
        <w:rPr>
          <w:rFonts w:hint="eastAsia" w:ascii="仿宋_GB2312" w:hAnsi="仿宋_GB2312" w:eastAsia="仿宋_GB2312"/>
          <w:b/>
          <w:bCs/>
          <w:i w:val="0"/>
          <w:iCs w:val="0"/>
          <w:color w:val="1F1F1F"/>
          <w:spacing w:val="0"/>
          <w:sz w:val="32"/>
          <w:szCs w:val="32"/>
          <w:u w:val="none"/>
          <w:shd w:val="clear" w:color="auto" w:fill="FFFFFF"/>
          <w:lang w:val="en-US" w:eastAsia="zh-CN"/>
        </w:rPr>
        <w:t>2.“三学”活动推动业务素质大提升。</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坚持领导干部“领学”，抓好“关键少数”，带动“绝大多数”，部务会成员先学一步、深学一层，示范推动各组室层层跟进，有效调动组工干部学习热情。促进业务骨干“讲学”，</w:t>
      </w:r>
      <w:r>
        <w:rPr>
          <w:rFonts w:hint="eastAsia" w:ascii="仿宋_GB2312" w:hAnsi="仿宋_GB2312" w:eastAsia="仿宋_GB2312"/>
          <w:b w:val="0"/>
          <w:bCs w:val="0"/>
          <w:i w:val="0"/>
          <w:iCs w:val="0"/>
          <w:color w:val="1F1F1F"/>
          <w:spacing w:val="0"/>
          <w:sz w:val="32"/>
          <w:szCs w:val="32"/>
          <w:u w:val="none"/>
          <w:shd w:val="clear" w:color="auto" w:fill="FFFFFF"/>
        </w:rPr>
        <w:t>以讲促学、以学促干，推动组工干部努力做组织工作的</w:t>
      </w:r>
      <w:r>
        <w:rPr>
          <w:rFonts w:hint="eastAsia" w:ascii="仿宋_GB2312" w:hAnsi="仿宋_GB2312" w:eastAsia="仿宋_GB2312"/>
          <w:b w:val="0"/>
          <w:bCs w:val="0"/>
          <w:i w:val="0"/>
          <w:iCs w:val="0"/>
          <w:color w:val="1F1F1F"/>
          <w:spacing w:val="0"/>
          <w:sz w:val="32"/>
          <w:szCs w:val="32"/>
          <w:u w:val="none"/>
          <w:shd w:val="clear" w:color="auto" w:fill="FFFFFF"/>
          <w:lang w:eastAsia="zh-CN"/>
        </w:rPr>
        <w:t>“</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多面手</w:t>
      </w:r>
      <w:r>
        <w:rPr>
          <w:rFonts w:hint="eastAsia" w:ascii="仿宋_GB2312" w:hAnsi="仿宋_GB2312" w:eastAsia="仿宋_GB2312"/>
          <w:b w:val="0"/>
          <w:bCs w:val="0"/>
          <w:i w:val="0"/>
          <w:iCs w:val="0"/>
          <w:color w:val="1F1F1F"/>
          <w:spacing w:val="0"/>
          <w:sz w:val="32"/>
          <w:szCs w:val="32"/>
          <w:u w:val="none"/>
          <w:shd w:val="clear" w:color="auto" w:fill="FFFFFF"/>
          <w:lang w:eastAsia="zh-CN"/>
        </w:rPr>
        <w:t>”</w:t>
      </w:r>
      <w:r>
        <w:rPr>
          <w:rFonts w:hint="eastAsia" w:ascii="仿宋_GB2312" w:hAnsi="仿宋_GB2312" w:eastAsia="仿宋_GB2312"/>
          <w:b w:val="0"/>
          <w:bCs w:val="0"/>
          <w:i w:val="0"/>
          <w:iCs w:val="0"/>
          <w:color w:val="1F1F1F"/>
          <w:spacing w:val="0"/>
          <w:sz w:val="32"/>
          <w:szCs w:val="32"/>
          <w:u w:val="none"/>
          <w:shd w:val="clear" w:color="auto" w:fill="FFFFFF"/>
        </w:rPr>
        <w:t>“政策通”“活字典”。</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开展理论测试</w:t>
      </w:r>
      <w:r>
        <w:rPr>
          <w:rFonts w:hint="eastAsia" w:ascii="仿宋_GB2312" w:hAnsi="仿宋_GB2312" w:eastAsia="仿宋_GB2312"/>
          <w:b w:val="0"/>
          <w:bCs w:val="0"/>
          <w:i w:val="0"/>
          <w:iCs w:val="0"/>
          <w:color w:val="1F1F1F"/>
          <w:spacing w:val="0"/>
          <w:sz w:val="32"/>
          <w:szCs w:val="32"/>
          <w:u w:val="none"/>
          <w:shd w:val="clear" w:color="auto" w:fill="FFFFFF"/>
        </w:rPr>
        <w:t>“考学”，</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每周开展组工业务闭卷测试，</w:t>
      </w:r>
      <w:r>
        <w:rPr>
          <w:rFonts w:hint="eastAsia" w:ascii="仿宋_GB2312" w:hAnsi="仿宋_GB2312" w:eastAsia="仿宋_GB2312"/>
          <w:b w:val="0"/>
          <w:bCs w:val="0"/>
          <w:i w:val="0"/>
          <w:iCs w:val="0"/>
          <w:color w:val="1F1F1F"/>
          <w:spacing w:val="0"/>
          <w:sz w:val="32"/>
          <w:szCs w:val="32"/>
          <w:u w:val="none"/>
          <w:shd w:val="clear" w:color="auto" w:fill="FFFFFF"/>
        </w:rPr>
        <w:t>检验干部理论学习质效</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，以考促学、以学促用，激励组工干部争做“行家里手”。</w:t>
      </w:r>
      <w:r>
        <w:rPr>
          <w:rFonts w:hint="eastAsia" w:ascii="仿宋_GB2312" w:hAnsi="仿宋_GB2312" w:eastAsia="仿宋_GB2312"/>
          <w:b/>
          <w:bCs/>
          <w:i w:val="0"/>
          <w:iCs w:val="0"/>
          <w:color w:val="1F1F1F"/>
          <w:spacing w:val="0"/>
          <w:sz w:val="32"/>
          <w:szCs w:val="32"/>
          <w:u w:val="none"/>
          <w:shd w:val="clear" w:color="auto" w:fill="FFFFFF"/>
          <w:lang w:val="en-US" w:eastAsia="zh-CN"/>
        </w:rPr>
        <w:t>3.持续深化模范机关和过硬队伍建设。</w:t>
      </w:r>
      <w:r>
        <w:rPr>
          <w:rFonts w:hint="eastAsia" w:ascii="仿宋_GB2312" w:hAnsi="仿宋_GB2312" w:eastAsia="仿宋_GB2312"/>
          <w:kern w:val="2"/>
          <w:sz w:val="32"/>
          <w:szCs w:val="32"/>
          <w:lang w:val="en-US" w:eastAsia="zh-CN" w:bidi="ar-SA"/>
        </w:rPr>
        <w:t>认真贯彻落实习近平总书记关于党的建设的重要思想，全面落实最讲政治、最讲大局、最讲公道、最讲担当、最讲奉献、最讲规矩的要求，</w:t>
      </w:r>
      <w:r>
        <w:rPr>
          <w:rFonts w:hint="eastAsia" w:ascii="仿宋_GB2312" w:hAnsi="仿宋_GB2312" w:eastAsia="仿宋_GB2312"/>
          <w:b w:val="0"/>
          <w:bCs w:val="0"/>
          <w:i w:val="0"/>
          <w:iCs w:val="0"/>
          <w:color w:val="1F1F1F"/>
          <w:spacing w:val="0"/>
          <w:sz w:val="32"/>
          <w:szCs w:val="32"/>
          <w:u w:val="none"/>
          <w:shd w:val="clear" w:color="auto" w:fill="FFFFFF"/>
        </w:rPr>
        <w:t>大力弘扬组织部门优良传统，切实增强</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组工干部</w:t>
      </w:r>
      <w:r>
        <w:rPr>
          <w:rFonts w:hint="eastAsia" w:ascii="仿宋_GB2312" w:hAnsi="仿宋_GB2312" w:eastAsia="仿宋_GB2312"/>
          <w:b w:val="0"/>
          <w:bCs w:val="0"/>
          <w:i w:val="0"/>
          <w:iCs w:val="0"/>
          <w:color w:val="1F1F1F"/>
          <w:spacing w:val="0"/>
          <w:sz w:val="32"/>
          <w:szCs w:val="32"/>
          <w:u w:val="none"/>
          <w:shd w:val="clear" w:color="auto" w:fill="FFFFFF"/>
        </w:rPr>
        <w:t>政治定力、纪律定力、道德定力、抵腐定力，始终保持清廉作风、清白人生</w:t>
      </w:r>
      <w:r>
        <w:rPr>
          <w:rFonts w:hint="eastAsia" w:ascii="仿宋_GB2312" w:hAnsi="仿宋_GB2312" w:eastAsia="仿宋_GB2312"/>
          <w:b w:val="0"/>
          <w:bCs w:val="0"/>
          <w:i w:val="0"/>
          <w:iCs w:val="0"/>
          <w:color w:val="1F1F1F"/>
          <w:spacing w:val="0"/>
          <w:sz w:val="32"/>
          <w:szCs w:val="32"/>
          <w:u w:val="none"/>
          <w:shd w:val="clear" w:color="auto" w:fill="FFFFFF"/>
          <w:lang w:eastAsia="zh-CN"/>
        </w:rPr>
        <w:t>，</w:t>
      </w:r>
      <w:r>
        <w:rPr>
          <w:rFonts w:hint="eastAsia" w:ascii="仿宋_GB2312" w:hAnsi="仿宋_GB2312" w:eastAsia="仿宋_GB2312"/>
          <w:b w:val="0"/>
          <w:bCs w:val="0"/>
          <w:i w:val="0"/>
          <w:iCs w:val="0"/>
          <w:color w:val="1F1F1F"/>
          <w:spacing w:val="0"/>
          <w:sz w:val="32"/>
          <w:szCs w:val="32"/>
          <w:u w:val="none"/>
          <w:shd w:val="clear" w:color="auto" w:fill="FFFFFF"/>
        </w:rPr>
        <w:t>持续打造忠诚干净担当的组工干部队伍。</w:t>
      </w:r>
      <w:r>
        <w:rPr>
          <w:rFonts w:hint="eastAsia" w:ascii="仿宋_GB2312" w:hAnsi="仿宋_GB2312" w:eastAsia="仿宋_GB2312"/>
          <w:b w:val="0"/>
          <w:bCs w:val="0"/>
          <w:color w:val="000000"/>
          <w:kern w:val="0"/>
          <w:sz w:val="32"/>
          <w:szCs w:val="32"/>
          <w:u w:val="none"/>
          <w:lang w:eastAsia="zh-CN"/>
        </w:rPr>
        <w:t>制定完善</w:t>
      </w:r>
      <w:r>
        <w:rPr>
          <w:rFonts w:hint="eastAsia" w:ascii="仿宋_GB2312" w:hAnsi="仿宋_GB2312" w:eastAsia="仿宋_GB2312"/>
          <w:b w:val="0"/>
          <w:bCs w:val="0"/>
          <w:color w:val="000000"/>
          <w:kern w:val="0"/>
          <w:sz w:val="32"/>
          <w:szCs w:val="32"/>
          <w:u w:val="none"/>
        </w:rPr>
        <w:t>《部务会会议制度》《保密工作制度》《机关文明办公制度》</w:t>
      </w:r>
      <w:r>
        <w:rPr>
          <w:rFonts w:hint="eastAsia" w:ascii="仿宋_GB2312" w:hAnsi="仿宋_GB2312" w:eastAsia="仿宋_GB2312"/>
          <w:b w:val="0"/>
          <w:bCs w:val="0"/>
          <w:sz w:val="32"/>
          <w:szCs w:val="32"/>
          <w:u w:val="none"/>
        </w:rPr>
        <w:t>等</w:t>
      </w:r>
      <w:r>
        <w:rPr>
          <w:rFonts w:hint="eastAsia" w:ascii="仿宋_GB2312" w:hAnsi="仿宋_GB2312" w:eastAsia="仿宋_GB2312"/>
          <w:b w:val="0"/>
          <w:bCs w:val="0"/>
          <w:sz w:val="32"/>
          <w:szCs w:val="32"/>
          <w:u w:val="none"/>
          <w:lang w:val="en-US" w:eastAsia="zh-CN"/>
        </w:rPr>
        <w:t>10个</w:t>
      </w:r>
      <w:r>
        <w:rPr>
          <w:rFonts w:hint="eastAsia" w:ascii="仿宋_GB2312" w:hAnsi="仿宋_GB2312" w:eastAsia="仿宋_GB2312"/>
          <w:b w:val="0"/>
          <w:bCs w:val="0"/>
          <w:color w:val="000000"/>
          <w:kern w:val="0"/>
          <w:sz w:val="32"/>
          <w:szCs w:val="32"/>
          <w:u w:val="none"/>
        </w:rPr>
        <w:t>加强部</w:t>
      </w:r>
      <w:r>
        <w:rPr>
          <w:rFonts w:hint="eastAsia" w:ascii="仿宋_GB2312" w:hAnsi="仿宋_GB2312" w:eastAsia="仿宋_GB2312"/>
          <w:b w:val="0"/>
          <w:bCs w:val="0"/>
          <w:color w:val="000000"/>
          <w:kern w:val="0"/>
          <w:sz w:val="32"/>
          <w:szCs w:val="32"/>
          <w:u w:val="none"/>
          <w:lang w:val="en-US" w:eastAsia="zh-CN"/>
        </w:rPr>
        <w:t>机关</w:t>
      </w:r>
      <w:r>
        <w:rPr>
          <w:rFonts w:hint="eastAsia" w:ascii="仿宋_GB2312" w:hAnsi="仿宋_GB2312" w:eastAsia="仿宋_GB2312"/>
          <w:b w:val="0"/>
          <w:bCs w:val="0"/>
          <w:color w:val="000000"/>
          <w:kern w:val="0"/>
          <w:sz w:val="32"/>
          <w:szCs w:val="32"/>
          <w:u w:val="none"/>
        </w:rPr>
        <w:t>自身建设的制度性文件，把管事与管人、管工作与管思想管作风结合起来，不断拧紧从严治部的螺丝</w:t>
      </w:r>
      <w:r>
        <w:rPr>
          <w:rFonts w:hint="eastAsia" w:ascii="仿宋_GB2312" w:hAnsi="仿宋_GB2312" w:eastAsia="仿宋_GB2312"/>
          <w:b w:val="0"/>
          <w:bCs w:val="0"/>
          <w:i w:val="0"/>
          <w:iCs w:val="0"/>
          <w:color w:val="1F1F1F"/>
          <w:spacing w:val="0"/>
          <w:sz w:val="32"/>
          <w:szCs w:val="32"/>
          <w:u w:val="none"/>
          <w:shd w:val="clear" w:color="auto" w:fill="FFFFFF"/>
        </w:rPr>
        <w:t>，以模范部门和过硬队伍建设的良好成效，为推进中国式现代化建设</w:t>
      </w:r>
      <w:r>
        <w:rPr>
          <w:rFonts w:hint="eastAsia" w:ascii="仿宋_GB2312" w:hAnsi="仿宋_GB2312" w:eastAsia="仿宋_GB2312"/>
          <w:b w:val="0"/>
          <w:bCs w:val="0"/>
          <w:i w:val="0"/>
          <w:iCs w:val="0"/>
          <w:color w:val="1F1F1F"/>
          <w:spacing w:val="0"/>
          <w:sz w:val="32"/>
          <w:szCs w:val="32"/>
          <w:u w:val="none"/>
          <w:shd w:val="clear" w:color="auto" w:fill="FFFFFF"/>
          <w:lang w:val="en-US" w:eastAsia="zh-CN"/>
        </w:rPr>
        <w:t>城步</w:t>
      </w:r>
      <w:r>
        <w:rPr>
          <w:rFonts w:hint="eastAsia" w:ascii="仿宋_GB2312" w:hAnsi="仿宋_GB2312" w:eastAsia="仿宋_GB2312"/>
          <w:b w:val="0"/>
          <w:bCs w:val="0"/>
          <w:i w:val="0"/>
          <w:iCs w:val="0"/>
          <w:color w:val="1F1F1F"/>
          <w:spacing w:val="0"/>
          <w:sz w:val="32"/>
          <w:szCs w:val="32"/>
          <w:u w:val="none"/>
          <w:shd w:val="clear" w:color="auto" w:fill="FFFFFF"/>
        </w:rPr>
        <w:t>实践提供坚强组织保障。</w:t>
      </w:r>
    </w:p>
    <w:p w14:paraId="179C8C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031ABC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100分，无问题</w:t>
      </w:r>
    </w:p>
    <w:p w14:paraId="17CD0523">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4C77230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无</w:t>
      </w:r>
    </w:p>
    <w:p w14:paraId="5ED9D021">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其他需要说明的情况</w:t>
      </w:r>
    </w:p>
    <w:p w14:paraId="5ABFD84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无</w:t>
      </w:r>
    </w:p>
    <w:p w14:paraId="333003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0CAD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0E283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9D805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E9402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3E692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6AE03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6B407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60AF8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76E34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72F18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11F2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3B3176D">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14129"/>
    <w:multiLevelType w:val="singleLevel"/>
    <w:tmpl w:val="9AB14129"/>
    <w:lvl w:ilvl="0" w:tentative="0">
      <w:start w:val="2"/>
      <w:numFmt w:val="chineseCounting"/>
      <w:suff w:val="nothing"/>
      <w:lvlText w:val="（%1）"/>
      <w:lvlJc w:val="left"/>
      <w:rPr>
        <w:rFonts w:hint="eastAsia"/>
      </w:rPr>
    </w:lvl>
  </w:abstractNum>
  <w:abstractNum w:abstractNumId="1">
    <w:nsid w:val="1E6449AD"/>
    <w:multiLevelType w:val="singleLevel"/>
    <w:tmpl w:val="1E6449AD"/>
    <w:lvl w:ilvl="0" w:tentative="0">
      <w:start w:val="3"/>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abstractNum w:abstractNumId="3">
    <w:nsid w:val="422A0325"/>
    <w:multiLevelType w:val="singleLevel"/>
    <w:tmpl w:val="422A0325"/>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EA33F65"/>
    <w:rsid w:val="236E63A3"/>
    <w:rsid w:val="269E5DD8"/>
    <w:rsid w:val="32636C88"/>
    <w:rsid w:val="411470E5"/>
    <w:rsid w:val="4B297CED"/>
    <w:rsid w:val="4B72396B"/>
    <w:rsid w:val="4C7F7F6C"/>
    <w:rsid w:val="519176E0"/>
    <w:rsid w:val="6B7C0755"/>
    <w:rsid w:val="74D4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4736</Words>
  <Characters>4993</Characters>
  <Lines>0</Lines>
  <Paragraphs>0</Paragraphs>
  <TotalTime>282</TotalTime>
  <ScaleCrop>false</ScaleCrop>
  <LinksUpToDate>false</LinksUpToDate>
  <CharactersWithSpaces>5004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2012-12-31T20:48:12Z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D1BA0F076F3F45F5A4EC113A94463AE6_12</vt:lpwstr>
  </property>
  <property fmtid="{D5CDD505-2E9C-101B-9397-08002B2CF9AE}" pid="4" name="KSOTemplateDocerSaveRecord">
    <vt:lpwstr>eyJoZGlkIjoiNmRmZDI4ZWNjNzc1ZjMwMTIzNjU4YzMwNDMzMTIzMzkifQ==</vt:lpwstr>
  </property>
</Properties>
</file>