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B2F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bookmarkStart w:id="12" w:name="_GoBack"/>
      <w:bookmarkEnd w:id="12"/>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卫生健康局</w:t>
      </w:r>
      <w:r>
        <w:rPr>
          <w:rFonts w:hint="eastAsia" w:ascii="方正小标宋_GBK" w:hAnsi="方正小标宋_GBK" w:eastAsia="方正小标宋_GBK" w:cs="方正小标宋_GBK"/>
          <w:i w:val="0"/>
          <w:iCs w:val="0"/>
          <w:caps w:val="0"/>
          <w:color w:val="000000"/>
          <w:spacing w:val="0"/>
          <w:sz w:val="44"/>
          <w:szCs w:val="44"/>
          <w:shd w:val="clear" w:fill="FFFFFF"/>
        </w:rPr>
        <w:t>整体支出绩效自评报告</w:t>
      </w:r>
    </w:p>
    <w:p w14:paraId="2AAA91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78C27C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40878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69F80C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522D78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根据编委核定，我局内设股室14个，所属二级单位18个，全部纳入202</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年部门预算编制范围。</w:t>
      </w:r>
    </w:p>
    <w:p w14:paraId="07D40B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内设股室分别是办公室、政工股、规划发展与信息化股、财务股、法规与综合监督股、疾病预防控制股、医政医管股、中医药管理股、基层卫生健康股、老龄健康股、妇幼健康股、职业健康股、人口监测与家庭发展股、党建办。</w:t>
      </w:r>
    </w:p>
    <w:p w14:paraId="43C913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所属单位分别是卫生健康综合服务中心（编制人数30人，实有人数2</w:t>
      </w:r>
      <w:r>
        <w:rPr>
          <w:rFonts w:hint="eastAsia"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人）、疾病控制中心、妇幼保健和计划生育服务中心、卫生计生综合监督执法局（编制人数15人，实有人数</w:t>
      </w:r>
      <w:r>
        <w:rPr>
          <w:rFonts w:hint="eastAsia"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人）；人民医院、中医院为差额拨款单位，在公立医院经费中列支；12个乡镇（中心）卫生院（儒林镇卫生院、西岩镇中心卫生院、丹口镇中心卫生院、汀坪乡中心卫生院、白毛坪镇中心卫生院、茅坪镇中心卫生院、威溪乡卫生院、蒋坊乡卫生院、金紫乡卫生院、兰蓉乡卫生院、五团镇卫生院、长安营镇卫生院）在医疗和公卫经费中列支，不再另行批复。</w:t>
      </w:r>
    </w:p>
    <w:p w14:paraId="0399045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主要职能职责</w:t>
      </w:r>
    </w:p>
    <w:p w14:paraId="245A4A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Times New Roman" w:hAnsi="Times New Roman" w:eastAsia="仿宋_GB2312" w:cs="Times New Roman"/>
          <w:kern w:val="2"/>
          <w:sz w:val="32"/>
          <w:szCs w:val="32"/>
          <w:lang w:val="en-US" w:eastAsia="zh-CN" w:bidi="ar-SA"/>
        </w:rPr>
      </w:pPr>
      <w:bookmarkStart w:id="0" w:name="FUNCRESP"/>
      <w:r>
        <w:rPr>
          <w:rFonts w:hint="eastAsia" w:ascii="Times New Roman" w:hAnsi="Times New Roman" w:eastAsia="仿宋_GB2312" w:cs="Times New Roman"/>
          <w:kern w:val="2"/>
          <w:sz w:val="32"/>
          <w:szCs w:val="32"/>
          <w:lang w:val="en-US" w:eastAsia="zh-CN" w:bidi="ar-SA"/>
        </w:rPr>
        <w:t>贯彻执行卫生和计划生育工作的方针、政策和法律法规。负责起草卫生和计划生育中医药事业发展地方性政策草案，拟定政策规划。负责协调推进全县医药卫生体制改革和医疗保障，统筹规划全县卫生和计划生育服务资源配置，组织和指导区域卫生和计划生育规划的编制和实施。</w:t>
      </w:r>
      <w:bookmarkEnd w:id="0"/>
    </w:p>
    <w:p w14:paraId="4AAF4E4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textAlignment w:val="auto"/>
        <w:rPr>
          <w:rFonts w:hint="default" w:ascii="Times New Roman" w:hAnsi="Times New Roman" w:eastAsia="楷体_GB2312" w:cs="Times New Roman"/>
          <w:b w:val="0"/>
          <w:bCs/>
          <w:sz w:val="32"/>
          <w:szCs w:val="32"/>
        </w:rPr>
      </w:pPr>
      <w:r>
        <w:rPr>
          <w:rFonts w:hint="eastAsia" w:eastAsia="楷体_GB2312" w:cs="Times New Roman"/>
          <w:b w:val="0"/>
          <w:bCs/>
          <w:sz w:val="32"/>
          <w:szCs w:val="32"/>
          <w:lang w:eastAsia="zh-CN"/>
        </w:rPr>
        <w:t>（三）</w:t>
      </w:r>
      <w:r>
        <w:rPr>
          <w:rFonts w:hint="default" w:ascii="Times New Roman" w:hAnsi="Times New Roman" w:eastAsia="楷体_GB2312" w:cs="Times New Roman"/>
          <w:b w:val="0"/>
          <w:bCs/>
          <w:sz w:val="32"/>
          <w:szCs w:val="32"/>
        </w:rPr>
        <w:t>绩效目标设定情况</w:t>
      </w:r>
    </w:p>
    <w:p w14:paraId="30CACF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完成年初财政收入任务，全力保障运转和工资，严格控制“三公”经费等一般性支出，压减工作经费，集中财力保民生及重点项目，扶持产业发展，利用直达资金监控系统，加快资金支付进度，保障支出需要。</w:t>
      </w:r>
    </w:p>
    <w:p w14:paraId="0B9E196B">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5A25DD9D">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决算情况</w:t>
      </w:r>
    </w:p>
    <w:p w14:paraId="15C8AECF">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eastAsia" w:cs="Times New Roman"/>
          <w:sz w:val="32"/>
          <w:szCs w:val="32"/>
          <w:lang w:val="en-US" w:eastAsia="zh-CN"/>
        </w:rPr>
        <w:t>决算总</w:t>
      </w:r>
      <w:r>
        <w:rPr>
          <w:rFonts w:hint="default" w:ascii="Times New Roman" w:hAnsi="Times New Roman" w:eastAsia="仿宋_GB2312" w:cs="Times New Roman"/>
          <w:sz w:val="32"/>
          <w:szCs w:val="32"/>
          <w:lang w:eastAsia="zh-CN"/>
        </w:rPr>
        <w:t>收入</w:t>
      </w:r>
      <w:r>
        <w:rPr>
          <w:rFonts w:hint="eastAsia" w:cs="Times New Roman"/>
          <w:sz w:val="32"/>
          <w:szCs w:val="32"/>
          <w:lang w:val="en-US" w:eastAsia="zh-CN"/>
        </w:rPr>
        <w:t>31776.34</w:t>
      </w:r>
      <w:r>
        <w:rPr>
          <w:rFonts w:hint="default" w:ascii="Times New Roman" w:hAnsi="Times New Roman" w:eastAsia="仿宋_GB2312" w:cs="Times New Roman"/>
          <w:sz w:val="32"/>
          <w:szCs w:val="32"/>
          <w:lang w:eastAsia="zh-CN"/>
        </w:rPr>
        <w:t>万元，其中</w:t>
      </w:r>
      <w:r>
        <w:rPr>
          <w:rFonts w:hint="eastAsia" w:ascii="Times New Roman" w:hAnsi="Times New Roman" w:eastAsia="仿宋_GB2312" w:cs="Times New Roman"/>
          <w:sz w:val="32"/>
          <w:szCs w:val="32"/>
          <w:lang w:val="en-US" w:eastAsia="zh-CN"/>
        </w:rPr>
        <w:t>财政拨款收入</w:t>
      </w:r>
      <w:bookmarkStart w:id="1" w:name="INCOME_CZBKSR_AMT"/>
      <w:r>
        <w:rPr>
          <w:rFonts w:hint="eastAsia" w:ascii="Times New Roman" w:hAnsi="Times New Roman" w:eastAsia="仿宋_GB2312" w:cs="Times New Roman"/>
          <w:sz w:val="32"/>
          <w:szCs w:val="32"/>
          <w:lang w:val="en-US" w:eastAsia="zh-CN"/>
        </w:rPr>
        <w:t>12163.33</w:t>
      </w:r>
      <w:bookmarkEnd w:id="1"/>
      <w:r>
        <w:rPr>
          <w:rFonts w:hint="eastAsia"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4决算总</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31776.34</w:t>
      </w:r>
      <w:r>
        <w:rPr>
          <w:rFonts w:hint="default" w:ascii="Times New Roman" w:hAnsi="Times New Roman" w:eastAsia="仿宋_GB2312" w:cs="Times New Roman"/>
          <w:sz w:val="32"/>
          <w:szCs w:val="32"/>
          <w:lang w:val="en-US" w:eastAsia="zh-CN"/>
        </w:rPr>
        <w:t>万元，其中：</w:t>
      </w:r>
      <w:bookmarkStart w:id="2" w:name="DIS_MARK_PAY_JBZC_AMT"/>
      <w:r>
        <w:rPr>
          <w:rFonts w:hint="eastAsia" w:ascii="Times New Roman" w:hAnsi="Times New Roman" w:eastAsia="仿宋_GB2312" w:cs="Times New Roman"/>
          <w:sz w:val="32"/>
          <w:szCs w:val="32"/>
          <w:lang w:val="en-US" w:eastAsia="zh-CN"/>
        </w:rPr>
        <w:t>基本支出</w:t>
      </w:r>
      <w:bookmarkStart w:id="3" w:name="PAY_JBZC_AMT"/>
      <w:r>
        <w:rPr>
          <w:rFonts w:hint="eastAsia" w:ascii="Times New Roman" w:hAnsi="Times New Roman" w:eastAsia="仿宋_GB2312" w:cs="Times New Roman"/>
          <w:sz w:val="32"/>
          <w:szCs w:val="32"/>
          <w:lang w:val="en-US" w:eastAsia="zh-CN"/>
        </w:rPr>
        <w:t>27418.43</w:t>
      </w:r>
      <w:bookmarkEnd w:id="3"/>
      <w:r>
        <w:rPr>
          <w:rFonts w:hint="eastAsia" w:ascii="Times New Roman" w:hAnsi="Times New Roman" w:eastAsia="仿宋_GB2312" w:cs="Times New Roman"/>
          <w:sz w:val="32"/>
          <w:szCs w:val="32"/>
          <w:lang w:val="en-US" w:eastAsia="zh-CN"/>
        </w:rPr>
        <w:t>万元，占</w:t>
      </w:r>
      <w:bookmarkStart w:id="4" w:name="PAY_JBZC_AMT_BL"/>
      <w:r>
        <w:rPr>
          <w:rFonts w:hint="eastAsia" w:ascii="Times New Roman" w:hAnsi="Times New Roman" w:eastAsia="仿宋_GB2312" w:cs="Times New Roman"/>
          <w:sz w:val="32"/>
          <w:szCs w:val="32"/>
          <w:lang w:val="en-US" w:eastAsia="zh-CN"/>
        </w:rPr>
        <w:t>86.29</w:t>
      </w:r>
      <w:bookmarkEnd w:id="4"/>
      <w:r>
        <w:rPr>
          <w:rFonts w:hint="eastAsia" w:ascii="Times New Roman" w:hAnsi="Times New Roman" w:eastAsia="仿宋_GB2312" w:cs="Times New Roman"/>
          <w:sz w:val="32"/>
          <w:szCs w:val="32"/>
          <w:lang w:val="en-US" w:eastAsia="zh-CN"/>
        </w:rPr>
        <w:t>%；</w:t>
      </w:r>
      <w:bookmarkEnd w:id="2"/>
      <w:bookmarkStart w:id="5" w:name="END_PAY_JBZC_AMT"/>
      <w:bookmarkEnd w:id="5"/>
      <w:bookmarkStart w:id="6" w:name="START_PAY_XMZC_AMT"/>
      <w:bookmarkEnd w:id="6"/>
      <w:r>
        <w:rPr>
          <w:rFonts w:hint="eastAsia" w:ascii="Times New Roman" w:hAnsi="Times New Roman" w:eastAsia="仿宋_GB2312" w:cs="Times New Roman"/>
          <w:sz w:val="32"/>
          <w:szCs w:val="32"/>
          <w:lang w:val="en-US" w:eastAsia="zh-CN"/>
        </w:rPr>
        <w:t>项目支出</w:t>
      </w:r>
      <w:bookmarkStart w:id="7" w:name="PAY_XMZC_AMT"/>
      <w:r>
        <w:rPr>
          <w:rFonts w:hint="eastAsia" w:ascii="Times New Roman" w:hAnsi="Times New Roman" w:eastAsia="仿宋_GB2312" w:cs="Times New Roman"/>
          <w:sz w:val="32"/>
          <w:szCs w:val="32"/>
          <w:lang w:val="en-US" w:eastAsia="zh-CN"/>
        </w:rPr>
        <w:t>4357.91</w:t>
      </w:r>
      <w:bookmarkEnd w:id="7"/>
      <w:r>
        <w:rPr>
          <w:rFonts w:hint="eastAsia" w:ascii="Times New Roman" w:hAnsi="Times New Roman" w:eastAsia="仿宋_GB2312" w:cs="Times New Roman"/>
          <w:sz w:val="32"/>
          <w:szCs w:val="32"/>
          <w:lang w:val="en-US" w:eastAsia="zh-CN"/>
        </w:rPr>
        <w:t>万元，占</w:t>
      </w:r>
      <w:bookmarkStart w:id="8" w:name="PAY_XMZC_AMT_BL"/>
      <w:r>
        <w:rPr>
          <w:rFonts w:hint="eastAsia" w:ascii="Times New Roman" w:hAnsi="Times New Roman" w:eastAsia="仿宋_GB2312" w:cs="Times New Roman"/>
          <w:sz w:val="32"/>
          <w:szCs w:val="32"/>
          <w:lang w:val="en-US" w:eastAsia="zh-CN"/>
        </w:rPr>
        <w:t>13.71</w:t>
      </w:r>
      <w:bookmarkEnd w:id="8"/>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6837BDE2">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6CF4F481">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69D90F0E">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36.24</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bookmarkStart w:id="9" w:name="THERR_CZBK_GWYCYXWHF_BGT_AMT"/>
      <w:r>
        <w:rPr>
          <w:rFonts w:hint="eastAsia" w:ascii="Times New Roman" w:hAnsi="Times New Roman" w:cs="Times New Roman"/>
          <w:sz w:val="32"/>
          <w:szCs w:val="32"/>
          <w:lang w:val="en-US" w:eastAsia="zh-CN"/>
        </w:rPr>
        <w:t>33.21</w:t>
      </w:r>
      <w:bookmarkEnd w:id="9"/>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3.03</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36.04</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33.12</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2.93</w:t>
      </w:r>
      <w:r>
        <w:rPr>
          <w:rFonts w:hint="default" w:ascii="Times New Roman" w:hAnsi="Times New Roman" w:eastAsia="仿宋_GB2312" w:cs="Times New Roman"/>
          <w:sz w:val="32"/>
          <w:szCs w:val="32"/>
          <w:lang w:eastAsia="zh-CN"/>
        </w:rPr>
        <w:t>万元。</w:t>
      </w:r>
    </w:p>
    <w:p w14:paraId="1068C662">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1277E350">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年度政府采购支出</w:t>
      </w:r>
      <w:bookmarkStart w:id="10" w:name="GP_BGT_TOTAL_AMT"/>
      <w:r>
        <w:rPr>
          <w:rFonts w:hint="eastAsia" w:ascii="仿宋" w:hAnsi="仿宋" w:eastAsia="仿宋" w:cs="仿宋"/>
          <w:color w:val="000000"/>
          <w:shd w:val="clear" w:color="auto" w:fill="FFFFFF"/>
        </w:rPr>
        <w:t>1367</w:t>
      </w:r>
      <w:bookmarkEnd w:id="10"/>
      <w:r>
        <w:rPr>
          <w:rFonts w:hint="default" w:ascii="Times New Roman" w:hAnsi="Times New Roman" w:eastAsia="仿宋_GB2312" w:cs="Times New Roman"/>
          <w:sz w:val="32"/>
          <w:szCs w:val="32"/>
          <w:lang w:eastAsia="zh-CN"/>
        </w:rPr>
        <w:t>万元，其中：货物</w:t>
      </w:r>
      <w:r>
        <w:rPr>
          <w:rFonts w:hint="eastAsia" w:ascii="仿宋" w:hAnsi="仿宋" w:eastAsia="仿宋" w:cs="仿宋"/>
          <w:color w:val="000000"/>
          <w:shd w:val="clear" w:color="auto" w:fill="FFFFFF"/>
        </w:rPr>
        <w:t>1367</w:t>
      </w:r>
      <w:r>
        <w:rPr>
          <w:rFonts w:hint="default" w:ascii="Times New Roman" w:hAnsi="Times New Roman" w:eastAsia="仿宋_GB2312" w:cs="Times New Roman"/>
          <w:sz w:val="32"/>
          <w:szCs w:val="32"/>
          <w:lang w:eastAsia="zh-CN"/>
        </w:rPr>
        <w:t>万元，工程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63D70D41">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2EDAF87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卫生健康局政府性基金财政预算拨款</w:t>
      </w:r>
      <w:bookmarkStart w:id="11" w:name="INCOME_ZFXJJ_AMT"/>
      <w:r>
        <w:rPr>
          <w:rFonts w:hint="eastAsia" w:ascii="Times New Roman" w:hAnsi="Times New Roman" w:eastAsia="仿宋_GB2312" w:cs="Times New Roman"/>
          <w:color w:val="auto"/>
          <w:kern w:val="0"/>
          <w:sz w:val="32"/>
          <w:szCs w:val="32"/>
          <w:lang w:val="en-US" w:eastAsia="zh-CN" w:bidi="ar-SA"/>
        </w:rPr>
        <w:t>346.59</w:t>
      </w:r>
      <w:bookmarkEnd w:id="11"/>
      <w:r>
        <w:rPr>
          <w:rFonts w:hint="eastAsia" w:ascii="Times New Roman" w:hAnsi="Times New Roman" w:eastAsia="仿宋_GB2312" w:cs="Times New Roman"/>
          <w:color w:val="auto"/>
          <w:kern w:val="0"/>
          <w:sz w:val="32"/>
          <w:szCs w:val="32"/>
          <w:lang w:val="en-US" w:eastAsia="zh-CN" w:bidi="ar-SA"/>
        </w:rPr>
        <w:t>万元，为基本建设类项目。</w:t>
      </w:r>
    </w:p>
    <w:p w14:paraId="0CF2406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2C7419F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卫生健康局无国有资本经营的资金。</w:t>
      </w:r>
    </w:p>
    <w:p w14:paraId="4FECDA6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37ED2BF2">
      <w:pPr>
        <w:pStyle w:val="6"/>
        <w:keepNext w:val="0"/>
        <w:keepLines w:val="0"/>
        <w:pageBreakBefore w:val="0"/>
        <w:widowControl/>
        <w:kinsoku/>
        <w:wordWrap/>
        <w:overflowPunct/>
        <w:topLinePunct w:val="0"/>
        <w:autoSpaceDE/>
        <w:autoSpaceDN/>
        <w:bidi w:val="0"/>
        <w:adjustRightInd/>
        <w:snapToGrid/>
        <w:spacing w:line="700" w:lineRule="exact"/>
        <w:ind w:firstLine="640"/>
        <w:jc w:val="left"/>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卫生健康局无社会保险基金的资金。</w:t>
      </w:r>
    </w:p>
    <w:p w14:paraId="1CBC9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4897D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14:paraId="32727D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07316D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1" w:firstLineChars="100"/>
        <w:textAlignment w:val="auto"/>
        <w:rPr>
          <w:rFonts w:hint="default" w:ascii="楷体_GB2312" w:eastAsia="楷体_GB2312" w:cs="楷体_GB2312"/>
          <w:b/>
          <w:bCs/>
          <w:i w:val="0"/>
          <w:iCs w:val="0"/>
          <w:caps w:val="0"/>
          <w:color w:val="000000"/>
          <w:spacing w:val="0"/>
          <w:sz w:val="32"/>
          <w:szCs w:val="32"/>
          <w:shd w:val="clear" w:fill="FFFFFF"/>
        </w:rPr>
      </w:pPr>
      <w:r>
        <w:rPr>
          <w:rFonts w:hint="default" w:ascii="仿宋_GB2312" w:eastAsia="仿宋_GB2312" w:cs="仿宋_GB2312"/>
          <w:b/>
          <w:bCs/>
          <w:i w:val="0"/>
          <w:iCs w:val="0"/>
          <w:caps w:val="0"/>
          <w:color w:val="000000"/>
          <w:spacing w:val="0"/>
          <w:sz w:val="32"/>
          <w:szCs w:val="32"/>
          <w:shd w:val="clear" w:fill="FFFFFF"/>
        </w:rPr>
        <w:t>中央转移支付（绩效目标）情况：</w:t>
      </w:r>
    </w:p>
    <w:p w14:paraId="2B622263">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cs="Times New Roman"/>
          <w:color w:val="auto"/>
          <w:lang w:val="en-US" w:eastAsia="zh-CN"/>
        </w:rPr>
      </w:pPr>
      <w:r>
        <w:rPr>
          <w:rFonts w:hint="default" w:ascii="仿宋_GB2312" w:eastAsia="仿宋_GB2312" w:cs="仿宋_GB2312"/>
          <w:i w:val="0"/>
          <w:iCs w:val="0"/>
          <w:caps w:val="0"/>
          <w:color w:val="000000"/>
          <w:spacing w:val="0"/>
          <w:sz w:val="32"/>
          <w:szCs w:val="32"/>
          <w:shd w:val="clear" w:fill="FFFFFF"/>
        </w:rPr>
        <w:t>绩效目标分解下达情况如下：</w:t>
      </w:r>
    </w:p>
    <w:p w14:paraId="1147021B">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基本公共卫生服务资金主要用于：12个乡镇（中心）卫生院公公共卫生服务；卫生健康局爱卫工作；中医医院中医药管理工作；卫生计生综合监督执法局卫生监督管理工作；妇幼保健院孕前优生检查、新生儿疾病和听力筛查、儿童营养包、增补叶酸预防神经管缺陷项目；疾病预防控制中心重点地方病防治、职业病防治、重大疾病与健康危害因素监测、食品安全保障、卫生应急队伍建设、饮用水检测、环境卫生检测、职业卫生检测、老年健康服务、人禽流感、SARS防控项目、国家随机监测项目等；</w:t>
      </w:r>
    </w:p>
    <w:p w14:paraId="3E64FFDB">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2、基本药物制度补助资金主要用于：乡镇（中心）卫生院12家，村卫生室182家，全面实施国家基本药物制度；</w:t>
      </w:r>
    </w:p>
    <w:p w14:paraId="23EB762E">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3、计划生育主要用于：农村奖励扶助、特别扶助、独生子女保健费、计划生育并发症扶助、城镇独生子女父母奖励、特殊计生家庭重疾住院护理补贴等工作；</w:t>
      </w:r>
    </w:p>
    <w:p w14:paraId="6DA2AD6A">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4、医疗卫生机构能力建设主要用于：县人民医院急诊急救体系建设项目和四个乡镇卫生院数字化预防接种门诊及发热诊室项目建设；</w:t>
      </w:r>
    </w:p>
    <w:p w14:paraId="043CECE4">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5、卫生健康人才培养主要用于：各医疗卫生机构专业技术人员及乡村医生技术培训；</w:t>
      </w:r>
    </w:p>
    <w:p w14:paraId="2823A2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重大公共卫生服务补助资金主要用于：疾病预防控制中心艾滋病防治、结核病防治、精神卫生和慢性传染性疾病、新冠肺炎等重点传染病防控等工作，最大限度发挥财政资金使用效益，提高县级疾病预防控制机构对重大传染病防控能力；</w:t>
      </w:r>
    </w:p>
    <w:p w14:paraId="5F755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绩效指标完成情况分析如下：</w:t>
      </w:r>
    </w:p>
    <w:p w14:paraId="03553E57">
      <w:pPr>
        <w:keepNext w:val="0"/>
        <w:keepLines w:val="0"/>
        <w:pageBreakBefore w:val="0"/>
        <w:widowControl w:val="0"/>
        <w:kinsoku/>
        <w:wordWrap/>
        <w:overflowPunct/>
        <w:topLinePunct w:val="0"/>
        <w:autoSpaceDE/>
        <w:autoSpaceDN/>
        <w:bidi w:val="0"/>
        <w:adjustRightInd/>
        <w:spacing w:line="660" w:lineRule="exact"/>
        <w:ind w:firstLine="320" w:firstLineChars="1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（一）资金投入情况分析。</w:t>
      </w:r>
    </w:p>
    <w:p w14:paraId="5478BD90">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基本公共卫生服务补助资金1930.71</w:t>
      </w:r>
      <w:r>
        <w:rPr>
          <w:rFonts w:hint="eastAsia" w:ascii="Times New Roman" w:hAnsi="Times New Roman" w:eastAsia="仿宋_GB2312" w:cs="Times New Roman"/>
          <w:kern w:val="2"/>
          <w:sz w:val="32"/>
          <w:szCs w:val="32"/>
          <w:lang w:val="en-US" w:eastAsia="zh-CN" w:bidi="ar-SA"/>
        </w:rPr>
        <w:tab/>
      </w:r>
      <w:r>
        <w:rPr>
          <w:rFonts w:hint="eastAsia" w:ascii="Times New Roman" w:hAnsi="Times New Roman" w:eastAsia="仿宋_GB2312" w:cs="Times New Roman"/>
          <w:kern w:val="2"/>
          <w:sz w:val="32"/>
          <w:szCs w:val="32"/>
          <w:lang w:val="en-US" w:eastAsia="zh-CN" w:bidi="ar-SA"/>
        </w:rPr>
        <w:t>万元（中央转移支付的专项资金1680.71万元，县级配套资金250万元）；基本药物制度补助资金236.73万元（中央转移支付的专项资金236.73万元）；计划生育服务资金383.004万元（中央转移支付的专项资金331.7万元，县级配套资金51.304万元）；县域医疗卫生机构能力建设中央转移支付的专项资金200万元(中央转移支付的专项资金200万元用于乡镇Al诊疗项目）；卫生健康人才培养中央转移支付的专项资金13.3万元；重大公共卫生服务补助资金134.81万元（中央转移支付的专项资金117.8万元，县级配套资金17.01万元）。</w:t>
      </w:r>
    </w:p>
    <w:p w14:paraId="650F81DF">
      <w:pPr>
        <w:keepNext w:val="0"/>
        <w:keepLines w:val="0"/>
        <w:pageBreakBefore w:val="0"/>
        <w:widowControl w:val="0"/>
        <w:numPr>
          <w:ilvl w:val="0"/>
          <w:numId w:val="0"/>
        </w:numPr>
        <w:kinsoku/>
        <w:wordWrap/>
        <w:overflowPunct/>
        <w:topLinePunct w:val="0"/>
        <w:autoSpaceDE/>
        <w:autoSpaceDN/>
        <w:bidi w:val="0"/>
        <w:adjustRightInd/>
        <w:spacing w:line="660" w:lineRule="exact"/>
        <w:ind w:firstLine="320" w:firstLineChars="1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（二）总体绩效目标完成情况分析。</w:t>
      </w:r>
    </w:p>
    <w:p w14:paraId="2445397C">
      <w:pPr>
        <w:pStyle w:val="5"/>
        <w:keepNext w:val="0"/>
        <w:keepLines w:val="0"/>
        <w:pageBreakBefore w:val="0"/>
        <w:widowControl w:val="0"/>
        <w:numPr>
          <w:ilvl w:val="0"/>
          <w:numId w:val="0"/>
        </w:numPr>
        <w:kinsoku/>
        <w:wordWrap/>
        <w:overflowPunct/>
        <w:topLinePunct w:val="0"/>
        <w:autoSpaceDE/>
        <w:autoSpaceDN/>
        <w:bidi w:val="0"/>
        <w:adjustRightInd/>
        <w:spacing w:line="6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总体绩效目标全年实际已完成</w:t>
      </w:r>
    </w:p>
    <w:p w14:paraId="64D41D25">
      <w:pPr>
        <w:keepNext w:val="0"/>
        <w:keepLines w:val="0"/>
        <w:pageBreakBefore w:val="0"/>
        <w:widowControl w:val="0"/>
        <w:numPr>
          <w:ilvl w:val="0"/>
          <w:numId w:val="0"/>
        </w:numPr>
        <w:kinsoku/>
        <w:wordWrap/>
        <w:overflowPunct/>
        <w:topLinePunct w:val="0"/>
        <w:autoSpaceDE/>
        <w:autoSpaceDN/>
        <w:bidi w:val="0"/>
        <w:adjustRightInd/>
        <w:spacing w:line="660" w:lineRule="exact"/>
        <w:ind w:firstLine="320" w:firstLineChars="1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（三）绩效指标完成情况分析。</w:t>
      </w:r>
    </w:p>
    <w:p w14:paraId="2E9C596C">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1、基本公共卫生服务资金合计1930.71万元；完成情况如下：</w:t>
      </w:r>
    </w:p>
    <w:p w14:paraId="21698360">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疾病预防控制中心麻风病防治5.15万元，食品安全保障、卫生应急队伍建设、饮用水检测、环境卫生检测、职业卫生检测、老年健康服务、人禽流感、SARS防控项目、国家随机监督抽查等项目36.3万元，合计41.45万元；</w:t>
      </w:r>
    </w:p>
    <w:p w14:paraId="03850B19">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妇幼保健计划生育服务中心2024年度孕前优生检测30.24万元，新生儿疾病和听力筛查15万元，儿童营养包15万元，增补叶酸预防神经管缺陷项目5万元，合计65.24万元；</w:t>
      </w:r>
    </w:p>
    <w:p w14:paraId="1CE08779">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中医医院中医药管理30万元；</w:t>
      </w:r>
    </w:p>
    <w:p w14:paraId="1D3E60C3">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卫生计生综合监督执法局卫生监督管理20万元；</w:t>
      </w:r>
    </w:p>
    <w:p w14:paraId="0C85E29C">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卫生健康综合服务中心鼠疫防治11.66万元，计划生育后遗症6.63万元，合计18.29万元；</w:t>
      </w:r>
    </w:p>
    <w:p w14:paraId="4981F5D7">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人民医院结核病筛查5万元；</w:t>
      </w:r>
    </w:p>
    <w:p w14:paraId="67B301FB">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儒林镇卫生院460.66万元；茅坪镇中心卫生院110.77万元；蒋坊乡卫生院94.25万元；西岩镇中心卫生院362.86万元；金紫乡卫生院89.31万元；威溪乡卫生院60.96万元；丹口镇中心卫生院138.08万元；长安营镇卫生院65.85万元；白毛坪镇中心卫生院108.19万元；兰蓉乡卫生院53.66万元；汀坪乡中心卫生院137.78万元；五团镇卫生院68.36万元。</w:t>
      </w:r>
    </w:p>
    <w:p w14:paraId="3DF3B275">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2、基本药物制度补助资金合计236.73万元；完成情况如下：</w:t>
      </w:r>
    </w:p>
    <w:p w14:paraId="5D9DD555">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儒林镇卫生院96.46万元；茅坪镇中心卫生院12.12万元；蒋坊乡卫生院4.23万元；西岩镇中心卫生院59.73万元；金紫乡卫生院11.27万元；威溪乡卫生院8.43万元；丹口镇中心卫生院11.38万元；长安营镇卫生院3.65万元；白毛坪镇中心卫生院13.98万元；兰蓉乡卫生院2.77万元；汀坪乡中心卫生院6.72万元；五团镇卫生院5.99万元。</w:t>
      </w:r>
    </w:p>
    <w:p w14:paraId="3BE6FE4C">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3、计划生育经费合计383.004万元；完成情况如下：</w:t>
      </w:r>
    </w:p>
    <w:p w14:paraId="18ED5A7D">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计划生育家庭奖励扶助265.504万元；计划生育家庭特别扶助117.5万元。</w:t>
      </w:r>
    </w:p>
    <w:p w14:paraId="02507238">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4、县域医疗卫生机构能力建设合计200万元；完成情况如下：</w:t>
      </w:r>
    </w:p>
    <w:p w14:paraId="72B73CE7">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各乡镇（中心）卫生院Al诊疗项目200万元。</w:t>
      </w:r>
    </w:p>
    <w:p w14:paraId="3E4723F2">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5、卫生健康综合人才培养13.3万元；</w:t>
      </w:r>
    </w:p>
    <w:p w14:paraId="48F58F44">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6、重大传染病防控经费合计134.81万元；完成情况如下：</w:t>
      </w:r>
    </w:p>
    <w:p w14:paraId="4BCF6C63">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疾病预防控制中心免疫规划7万元，艾滋病防治44万元，结核病18.7万元，精神卫生和慢病4.8万元，重点传染病及健康危害35.5万元，霍乱经费0.81万元，手足口病防治1.62万元，冷链维修0.81万元，伤寒防治0.81万元，麻风病防治1.62万元生活饮用水及消毒监测经费3.42万元，餐饮业监测经费2.43万元，疾控中心取消或停征预防性体检6.96万元；</w:t>
      </w:r>
    </w:p>
    <w:p w14:paraId="6D30090D">
      <w:pPr>
        <w:keepNext w:val="0"/>
        <w:keepLines w:val="0"/>
        <w:pageBreakBefore w:val="0"/>
        <w:widowControl w:val="0"/>
        <w:kinsoku/>
        <w:wordWrap/>
        <w:overflowPunct/>
        <w:topLinePunct w:val="0"/>
        <w:autoSpaceDE/>
        <w:autoSpaceDN/>
        <w:bidi w:val="0"/>
        <w:adjustRightInd/>
        <w:spacing w:line="6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妇幼保健计划生育服务中心艾滋病防治6.33万元。</w:t>
      </w:r>
    </w:p>
    <w:p w14:paraId="14BD8D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default" w:ascii="Times New Roman" w:hAnsi="Times New Roman" w:eastAsia="仿宋_GB2312" w:cs="Times New Roman"/>
          <w:kern w:val="2"/>
          <w:sz w:val="32"/>
          <w:szCs w:val="32"/>
          <w:lang w:val="en-US" w:eastAsia="zh-CN" w:bidi="ar-SA"/>
        </w:rPr>
      </w:pPr>
    </w:p>
    <w:p w14:paraId="6B18F4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1" w:firstLineChars="100"/>
        <w:textAlignment w:val="auto"/>
        <w:rPr>
          <w:rFonts w:hint="eastAsia" w:ascii="仿宋_GB2312" w:hAnsi="Times New Roman" w:eastAsia="仿宋_GB2312" w:cs="仿宋_GB2312"/>
          <w:b/>
          <w:bCs/>
          <w:i w:val="0"/>
          <w:iCs w:val="0"/>
          <w:caps w:val="0"/>
          <w:color w:val="000000"/>
          <w:spacing w:val="0"/>
          <w:sz w:val="32"/>
          <w:szCs w:val="32"/>
          <w:shd w:val="clear" w:fill="FFFFFF"/>
          <w:lang w:val="en-US" w:eastAsia="zh-CN"/>
        </w:rPr>
      </w:pPr>
      <w:r>
        <w:rPr>
          <w:rFonts w:hint="eastAsia" w:ascii="仿宋_GB2312" w:hAnsi="Times New Roman" w:eastAsia="仿宋_GB2312" w:cs="仿宋_GB2312"/>
          <w:b/>
          <w:bCs/>
          <w:i w:val="0"/>
          <w:iCs w:val="0"/>
          <w:caps w:val="0"/>
          <w:color w:val="000000"/>
          <w:spacing w:val="0"/>
          <w:sz w:val="32"/>
          <w:szCs w:val="32"/>
          <w:shd w:val="clear" w:fill="FFFFFF"/>
          <w:lang w:val="en-US" w:eastAsia="zh-CN"/>
        </w:rPr>
        <w:t>省级</w:t>
      </w:r>
      <w:r>
        <w:rPr>
          <w:rFonts w:hint="default" w:ascii="仿宋_GB2312" w:hAnsi="Times New Roman" w:eastAsia="仿宋_GB2312" w:cs="仿宋_GB2312"/>
          <w:b/>
          <w:bCs/>
          <w:i w:val="0"/>
          <w:iCs w:val="0"/>
          <w:caps w:val="0"/>
          <w:color w:val="000000"/>
          <w:spacing w:val="0"/>
          <w:sz w:val="32"/>
          <w:szCs w:val="32"/>
          <w:shd w:val="clear" w:fill="FFFFFF"/>
          <w:lang w:val="en" w:eastAsia="zh-CN"/>
        </w:rPr>
        <w:t>专项资金</w:t>
      </w:r>
      <w:r>
        <w:rPr>
          <w:rFonts w:hint="eastAsia" w:ascii="仿宋_GB2312" w:hAnsi="Times New Roman" w:eastAsia="仿宋_GB2312" w:cs="仿宋_GB2312"/>
          <w:b/>
          <w:bCs/>
          <w:i w:val="0"/>
          <w:iCs w:val="0"/>
          <w:caps w:val="0"/>
          <w:color w:val="000000"/>
          <w:spacing w:val="0"/>
          <w:sz w:val="32"/>
          <w:szCs w:val="32"/>
          <w:shd w:val="clear" w:fill="FFFFFF"/>
          <w:lang w:val="en-US" w:eastAsia="zh-CN"/>
        </w:rPr>
        <w:t>（绩效目标）情况</w:t>
      </w:r>
    </w:p>
    <w:p w14:paraId="3843A0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资金下达情况如下：</w:t>
      </w:r>
    </w:p>
    <w:p w14:paraId="793C7A0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1、麻风病医疗保障：下达资金1万元；县级配套1.62万元。</w:t>
      </w:r>
    </w:p>
    <w:p w14:paraId="7AEFB3C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2、婚前医学检查：下达资金5万元。</w:t>
      </w:r>
    </w:p>
    <w:p w14:paraId="43962FF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3、城镇独生子女父母奖励：下达资金89.6万元，县级配套83.952万元。</w:t>
      </w:r>
    </w:p>
    <w:p w14:paraId="3DF590F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4、独生子女保健费：下达资金0.4万元；县级配套9.68万元。</w:t>
      </w:r>
    </w:p>
    <w:p w14:paraId="66FB35D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5、两癌免费检查、新生儿疾病免费筛查：下达资金67.1万元；县级配套82.948万元。</w:t>
      </w:r>
    </w:p>
    <w:p w14:paraId="0D733A53">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6、孕产妇免费产前筛查：下达资金13.2万元，县级配套14.8万元。</w:t>
      </w:r>
    </w:p>
    <w:p w14:paraId="132235C2">
      <w:pPr>
        <w:pStyle w:val="6"/>
        <w:keepNext w:val="0"/>
        <w:keepLines w:val="0"/>
        <w:pageBreakBefore w:val="0"/>
        <w:widowControl/>
        <w:kinsoku/>
        <w:wordWrap/>
        <w:overflowPunct/>
        <w:topLinePunct w:val="0"/>
        <w:autoSpaceDE/>
        <w:autoSpaceDN/>
        <w:bidi w:val="0"/>
        <w:adjustRightInd/>
        <w:snapToGrid/>
        <w:spacing w:line="700" w:lineRule="exact"/>
        <w:ind w:firstLine="64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7、卫生健康领域项目：下达资金79万元。</w:t>
      </w:r>
    </w:p>
    <w:p w14:paraId="3001112F">
      <w:pPr>
        <w:pStyle w:val="6"/>
        <w:keepNext w:val="0"/>
        <w:keepLines w:val="0"/>
        <w:pageBreakBefore w:val="0"/>
        <w:widowControl/>
        <w:kinsoku/>
        <w:wordWrap/>
        <w:overflowPunct/>
        <w:topLinePunct w:val="0"/>
        <w:autoSpaceDE/>
        <w:autoSpaceDN/>
        <w:bidi w:val="0"/>
        <w:adjustRightInd/>
        <w:snapToGrid/>
        <w:spacing w:line="700" w:lineRule="exact"/>
        <w:ind w:firstLine="64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工作开展情况如下：</w:t>
      </w:r>
    </w:p>
    <w:p w14:paraId="457E2AFF">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1、麻风病医疗保障：2024年 1月28日，是第71届“世界防治麻风病日”暨第37届“中国麻风节”。宣传活动在我县人群密集的疾控中心门口进行宣传，现场张拉宣传横幅、亮展板、发放宣传单（宣传资料、宣传手册）、现场咨询，共向就诊群众免费发放宣传资料180余份，共接受咨询群众60余名，悬挂宣传横幅“全面消除麻风危害，促进社会文明进步”一条，麻风病防治宣传展板4块。截止到12月31日，共完全可疑患者症状监测110人，任务完成率100%，无确诊麻风病例发现。</w:t>
      </w:r>
    </w:p>
    <w:p w14:paraId="776916EC">
      <w:pPr>
        <w:pStyle w:val="2"/>
        <w:spacing w:before="0" w:beforeAutospacing="0" w:after="0" w:afterAutospacing="0" w:line="360" w:lineRule="atLeas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婚前医学检查：婚前医学检查是预防出生缺陷和减少先天残疾的技术干预措施之一。我县全年结婚登记647对，进行免费婚前医学检查620对，婚检率为95%，查出疾病人数15人，查出指定传染病0人，生殖系统疾病45人，内科系统疾病25人。</w:t>
      </w:r>
    </w:p>
    <w:p w14:paraId="2BAD68F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3、城镇独生子女父母奖励：用于计划生育家庭独生子女父母奖励，旨在对响应国家计划生育政策的父母给与肯定与关怀，一定程度上缓解独生子女家庭的经济压力，维护家庭与社会的稳定。</w:t>
      </w:r>
    </w:p>
    <w:p w14:paraId="52D572B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4、独生子女保健费：用于对响应国家计划生育政策的独生子女家庭的奖励与关怀，一定程度上减轻独生子女家庭经济负担，增加家庭抗风险能力，维护社会的稳定与和谐。</w:t>
      </w:r>
    </w:p>
    <w:p w14:paraId="4B4000E9">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5、两癌免费检查、新生儿疾病免费筛查：用于农村适龄和城镇低保适龄妇女两癌免费检查与新生儿疾病免费筛查与诊断。宫颈癌：任务人数7650人，检查人数7672人，完成率100.28% 。宫颈癌及宫颈癌前病变人数12人 。乳腺癌：任务人数7650人，检查人数7672人，完成率100.28%，乳腺癌5人。随访确诊乳腺癌5人，宫颈癌癌前病变12人，均进行了治疗。我县助产医疗机构出生771人，本县新生儿疾病筛查全套764人，新筛全套筛查率为127.33%，查出串联质谱阳性42人，确诊3人；听力筛查764人，筛查率127.33%，筛出1例阳性患者，并及时转上级医院诊查。</w:t>
      </w:r>
    </w:p>
    <w:p w14:paraId="5A9EA1BB">
      <w:pPr>
        <w:pStyle w:val="2"/>
        <w:spacing w:before="0" w:beforeAutospacing="0" w:after="0" w:afterAutospacing="0" w:line="360" w:lineRule="atLeas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孕产妇免费产前筛查：我县共完成孕妇免费筛查762人，全年目标数是600人，完成率达127%，圆满完成了任务,通过筛查发现高（临界）风险216人，干预172人，干预率80%，通过产前诊断，确诊了0例21-三体综合征，风险人群已分娩172人，妊娠结局随访172人，随访率100%。</w:t>
      </w:r>
    </w:p>
    <w:p w14:paraId="5621693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7、卫生健康领域项目：用于各乡镇（中心）卫生院普惠托育服务体系建设与医疗设备的采购，整体提升乡镇（中心）卫生院的医疗服务水平。</w:t>
      </w:r>
    </w:p>
    <w:p w14:paraId="1B0477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17D22A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cs="仿宋_GB2312"/>
          <w:i w:val="0"/>
          <w:iCs w:val="0"/>
          <w:caps w:val="0"/>
          <w:color w:val="000000"/>
          <w:spacing w:val="0"/>
          <w:sz w:val="32"/>
          <w:szCs w:val="32"/>
          <w:shd w:val="clear" w:fill="FFFFFF"/>
          <w:lang w:eastAsia="zh-CN"/>
        </w:rPr>
        <w:t>无</w:t>
      </w:r>
      <w:r>
        <w:rPr>
          <w:rFonts w:hint="eastAsia" w:ascii="仿宋_GB2312" w:eastAsia="仿宋_GB2312" w:cs="仿宋_GB2312"/>
          <w:i w:val="0"/>
          <w:iCs w:val="0"/>
          <w:caps w:val="0"/>
          <w:color w:val="000000"/>
          <w:spacing w:val="0"/>
          <w:sz w:val="32"/>
          <w:szCs w:val="32"/>
          <w:shd w:val="clear" w:fill="FFFFFF"/>
        </w:rPr>
        <w:t>偏离绩效目标</w:t>
      </w:r>
      <w:r>
        <w:rPr>
          <w:rFonts w:hint="default" w:ascii="仿宋_GB2312" w:eastAsia="仿宋_GB2312" w:cs="仿宋_GB2312"/>
          <w:i w:val="0"/>
          <w:iCs w:val="0"/>
          <w:caps w:val="0"/>
          <w:color w:val="000000"/>
          <w:spacing w:val="0"/>
          <w:sz w:val="32"/>
          <w:szCs w:val="32"/>
          <w:shd w:val="clear" w:fill="FFFFFF"/>
        </w:rPr>
        <w:t>。</w:t>
      </w:r>
    </w:p>
    <w:p w14:paraId="52D9E7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八、下一步改进措施</w:t>
      </w:r>
    </w:p>
    <w:p w14:paraId="631C23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eastAsia="仿宋_GB2312" w:cs="仿宋_GB2312"/>
          <w:i w:val="0"/>
          <w:iCs w:val="0"/>
          <w:caps w:val="0"/>
          <w:color w:val="000000"/>
          <w:spacing w:val="0"/>
          <w:sz w:val="32"/>
          <w:szCs w:val="32"/>
          <w:shd w:val="clear" w:fill="FFFFFF"/>
          <w:lang w:eastAsia="zh-CN"/>
        </w:rPr>
      </w:pPr>
      <w:r>
        <w:rPr>
          <w:rFonts w:hint="eastAsia" w:ascii="仿宋_GB2312" w:eastAsia="仿宋_GB2312" w:cs="仿宋_GB2312"/>
          <w:i w:val="0"/>
          <w:iCs w:val="0"/>
          <w:caps w:val="0"/>
          <w:color w:val="000000"/>
          <w:spacing w:val="0"/>
          <w:sz w:val="32"/>
          <w:szCs w:val="32"/>
          <w:shd w:val="clear" w:fill="FFFFFF"/>
          <w:lang w:eastAsia="zh-CN"/>
        </w:rPr>
        <w:t>无</w:t>
      </w:r>
    </w:p>
    <w:p w14:paraId="45162E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5EAE1E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default" w:ascii="Calibri" w:hAnsi="Calibri" w:cs="Calibri"/>
          <w:i w:val="0"/>
          <w:iCs w:val="0"/>
          <w:caps w:val="0"/>
          <w:color w:val="000000"/>
          <w:spacing w:val="0"/>
          <w:sz w:val="24"/>
          <w:szCs w:val="24"/>
        </w:rPr>
      </w:pPr>
      <w:r>
        <w:rPr>
          <w:rFonts w:hint="eastAsia" w:ascii="仿宋_GB2312" w:eastAsia="仿宋_GB2312" w:cs="仿宋_GB2312"/>
          <w:i w:val="0"/>
          <w:iCs w:val="0"/>
          <w:caps w:val="0"/>
          <w:color w:val="000000"/>
          <w:spacing w:val="0"/>
          <w:sz w:val="32"/>
          <w:szCs w:val="32"/>
          <w:shd w:val="clear" w:fill="FFFFFF"/>
          <w:lang w:eastAsia="zh-CN"/>
        </w:rPr>
        <w:t>无</w:t>
      </w:r>
    </w:p>
    <w:p w14:paraId="4A2483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816F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8F28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D20B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515C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EBE0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7FEA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7983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A560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F8EC8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90B6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AF66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D328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2D2A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5EE1DCC2">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MWUwNTY5ZGQ1ODFlY2ZjODE5YTBjNjhkNTk0YzIifQ=="/>
    <w:docVar w:name="KSO_WPS_MARK_KEY" w:val="2cad2da4-8c74-4208-b950-09c4ddb6f378"/>
  </w:docVars>
  <w:rsids>
    <w:rsidRoot w:val="00000000"/>
    <w:rsid w:val="08C9422C"/>
    <w:rsid w:val="0FD9125D"/>
    <w:rsid w:val="1C27223D"/>
    <w:rsid w:val="1EA33F65"/>
    <w:rsid w:val="251331EE"/>
    <w:rsid w:val="255A5F2A"/>
    <w:rsid w:val="25DC4AEF"/>
    <w:rsid w:val="269E5DD8"/>
    <w:rsid w:val="29CC1594"/>
    <w:rsid w:val="354F7056"/>
    <w:rsid w:val="35F96F07"/>
    <w:rsid w:val="38CF6444"/>
    <w:rsid w:val="4B72396B"/>
    <w:rsid w:val="4DDB3671"/>
    <w:rsid w:val="5F850C05"/>
    <w:rsid w:val="62245412"/>
    <w:rsid w:val="6C301E1B"/>
    <w:rsid w:val="6CDC1854"/>
    <w:rsid w:val="71353C29"/>
    <w:rsid w:val="77477AE7"/>
    <w:rsid w:val="792C761D"/>
    <w:rsid w:val="7CF37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Text1I"/>
    <w:basedOn w:val="1"/>
    <w:qFormat/>
    <w:uiPriority w:val="99"/>
    <w:pPr>
      <w:snapToGrid w:val="0"/>
      <w:spacing w:line="360" w:lineRule="auto"/>
      <w:ind w:firstLine="420" w:firstLineChars="100"/>
    </w:pPr>
    <w:rPr>
      <w:sz w:val="28"/>
      <w:szCs w:val="20"/>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1345</Words>
  <Characters>1456</Characters>
  <Lines>0</Lines>
  <Paragraphs>0</Paragraphs>
  <TotalTime>4</TotalTime>
  <ScaleCrop>false</ScaleCrop>
  <LinksUpToDate>false</LinksUpToDate>
  <CharactersWithSpaces>1456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渺渺应云螭</cp:lastModifiedBy>
  <dcterms:modified xsi:type="dcterms:W3CDTF">2025-10-20T08:46:47Z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40C68DBA55634BFFA35B941A52E7331E_13</vt:lpwstr>
  </property>
  <property fmtid="{D5CDD505-2E9C-101B-9397-08002B2CF9AE}" pid="4" name="KSOTemplateDocerSaveRecord">
    <vt:lpwstr>eyJoZGlkIjoiNjk0MWUwNTY5ZGQ1ODFlY2ZjODE5YTBjNjhkNTk0YzIiLCJ1c2VySWQiOiI0NTk0MDQ1MDgifQ==</vt:lpwstr>
  </property>
</Properties>
</file>