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28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59F84BE">
      <w:pPr>
        <w:spacing w:line="60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6AC09299">
      <w:pPr>
        <w:spacing w:line="60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B88574C"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  <w:t>2024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年度</w:t>
      </w:r>
      <w:r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  <w:t>城步苗族自治县教育局</w:t>
      </w:r>
    </w:p>
    <w:p w14:paraId="34E51B7F"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  <w:t>部门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整体支出绩效自评报告</w:t>
      </w:r>
    </w:p>
    <w:p w14:paraId="730A1894"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</w:p>
    <w:p w14:paraId="1DC75206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FA3BAC9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17BA8C7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4489ADB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2E6B227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8766D12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057299E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33F478D">
      <w:pPr>
        <w:spacing w:line="600" w:lineRule="exact"/>
        <w:ind w:firstLine="2400" w:firstLineChars="600"/>
        <w:jc w:val="both"/>
        <w:rPr>
          <w:rFonts w:hint="eastAsia" w:asciiTheme="majorEastAsia" w:hAnsiTheme="majorEastAsia" w:eastAsiaTheme="majorEastAsia" w:cstheme="majorEastAsia"/>
          <w:sz w:val="40"/>
          <w:szCs w:val="4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</w:rPr>
        <w:t>单位名称：</w:t>
      </w:r>
      <w:r>
        <w:rPr>
          <w:rFonts w:hint="eastAsia" w:asciiTheme="majorEastAsia" w:hAnsiTheme="majorEastAsia" w:eastAsiaTheme="majorEastAsia" w:cstheme="majorEastAsia"/>
          <w:sz w:val="40"/>
          <w:szCs w:val="40"/>
          <w:u w:val="single"/>
          <w:lang w:eastAsia="zh-CN"/>
        </w:rPr>
        <w:t>（盖章）</w:t>
      </w:r>
      <w:r>
        <w:rPr>
          <w:rFonts w:hint="eastAsia" w:asciiTheme="majorEastAsia" w:hAnsiTheme="majorEastAsia" w:eastAsiaTheme="majorEastAsia" w:cstheme="majorEastAsia"/>
          <w:sz w:val="40"/>
          <w:szCs w:val="40"/>
          <w:u w:val="single"/>
          <w:lang w:val="en-US" w:eastAsia="zh-CN"/>
        </w:rPr>
        <w:t xml:space="preserve">    </w:t>
      </w:r>
    </w:p>
    <w:p w14:paraId="3750C4B1">
      <w:pPr>
        <w:spacing w:line="600" w:lineRule="exact"/>
        <w:ind w:firstLine="2800" w:firstLineChars="700"/>
        <w:jc w:val="both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z w:val="40"/>
          <w:szCs w:val="40"/>
        </w:rPr>
        <w:t>年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 xml:space="preserve"> 4 </w:t>
      </w:r>
      <w:r>
        <w:rPr>
          <w:rFonts w:hint="eastAsia" w:asciiTheme="majorEastAsia" w:hAnsiTheme="majorEastAsia" w:eastAsiaTheme="majorEastAsia" w:cstheme="majorEastAsia"/>
          <w:sz w:val="40"/>
          <w:szCs w:val="40"/>
        </w:rPr>
        <w:t>月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sz w:val="40"/>
          <w:szCs w:val="40"/>
        </w:rPr>
        <w:t>日</w:t>
      </w:r>
    </w:p>
    <w:p w14:paraId="23E97C58">
      <w:pPr>
        <w:rPr>
          <w:rFonts w:hint="eastAsia" w:asciiTheme="majorEastAsia" w:hAnsiTheme="majorEastAsia" w:eastAsiaTheme="majorEastAsia" w:cstheme="majorEastAsia"/>
        </w:rPr>
      </w:pPr>
    </w:p>
    <w:p w14:paraId="445E92F2">
      <w:pPr>
        <w:rPr>
          <w:rFonts w:hint="eastAsia" w:asciiTheme="majorEastAsia" w:hAnsiTheme="majorEastAsia" w:eastAsiaTheme="majorEastAsia" w:cstheme="majorEastAsia"/>
        </w:rPr>
      </w:pPr>
    </w:p>
    <w:p w14:paraId="2DE1D035">
      <w:pPr>
        <w:rPr>
          <w:rFonts w:hint="eastAsia" w:asciiTheme="majorEastAsia" w:hAnsiTheme="majorEastAsia" w:eastAsiaTheme="majorEastAsia" w:cstheme="majorEastAsia"/>
        </w:rPr>
      </w:pPr>
    </w:p>
    <w:p w14:paraId="52552787">
      <w:pPr>
        <w:rPr>
          <w:rFonts w:hint="eastAsia" w:asciiTheme="majorEastAsia" w:hAnsiTheme="majorEastAsia" w:eastAsiaTheme="majorEastAsia" w:cstheme="majorEastAsia"/>
        </w:rPr>
      </w:pPr>
    </w:p>
    <w:p w14:paraId="7D5EA4D3">
      <w:pPr>
        <w:rPr>
          <w:rFonts w:hint="eastAsia" w:asciiTheme="majorEastAsia" w:hAnsiTheme="majorEastAsia" w:eastAsiaTheme="majorEastAsia" w:cstheme="majorEastAsia"/>
        </w:rPr>
      </w:pPr>
    </w:p>
    <w:p w14:paraId="1480A26B">
      <w:pPr>
        <w:rPr>
          <w:rFonts w:hint="eastAsia" w:asciiTheme="majorEastAsia" w:hAnsiTheme="majorEastAsia" w:eastAsiaTheme="majorEastAsia" w:cstheme="majorEastAsia"/>
        </w:rPr>
      </w:pPr>
    </w:p>
    <w:p w14:paraId="0DE0C756">
      <w:pPr>
        <w:rPr>
          <w:rFonts w:hint="eastAsia" w:asciiTheme="majorEastAsia" w:hAnsiTheme="majorEastAsia" w:eastAsiaTheme="majorEastAsia" w:cstheme="majorEastAsia"/>
        </w:rPr>
      </w:pPr>
    </w:p>
    <w:p w14:paraId="64D008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93EDE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2024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城步苗族自治县教育局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1F43DD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6C88A66"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eastAsia="zh-CN"/>
        </w:rPr>
        <w:t>根据《城步苗族自治县财政局关于开展2024年度财政支出绩效自评工作的通知》</w:t>
      </w:r>
      <w:r>
        <w:rPr>
          <w:rStyle w:val="8"/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城财绩〔</w:t>
      </w:r>
      <w:r>
        <w:rPr>
          <w:rStyle w:val="8"/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2024</w:t>
      </w:r>
      <w:r>
        <w:rPr>
          <w:rStyle w:val="8"/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〕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eastAsia="zh-CN"/>
        </w:rPr>
        <w:t>文件精神，遵循“科学性、规范性、客观性和公正性”的原则，我局对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eastAsia="zh-CN"/>
        </w:rPr>
        <w:t>年度部门整体支出绩效进行了综合评价，现将有关情况报告如下。</w:t>
      </w:r>
    </w:p>
    <w:p w14:paraId="46287A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EAA79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2890A6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eastAsia="zh-CN"/>
        </w:rPr>
        <w:t>教育局机关，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内设机构为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eastAsia="zh-CN"/>
        </w:rPr>
        <w:t>：办公室、财建股、资助中心、教研室、招生办、保障服务中心、仪电站、党风廉政室、人事股、党建办、教育督导室、工会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，二级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eastAsia="zh-CN"/>
        </w:rPr>
        <w:t>预算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单位4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个。</w:t>
      </w:r>
    </w:p>
    <w:p w14:paraId="7C1AEC4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611ACCB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整个教育系统编制数为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2861人，年末实际人数：教育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局机关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实有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人数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人、二级机构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实有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人数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人，各级各类公办学校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（园）实有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人数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2742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人。</w:t>
      </w:r>
    </w:p>
    <w:p w14:paraId="6653ED5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16C656B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1.贯彻落实党的教育方针以及国家、省、市有关教育的政策和法律、法规和规章；拟订全县教育改革与发展战略、规划、政策并组织实施；拟定地方性管理办法并监督执行。</w:t>
      </w:r>
    </w:p>
    <w:p w14:paraId="49057216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2.统筹规划和协调管理全县各类教育，促进高中教育、学前教育、职业技术教育、民族教育、特殊教育协调发展；推进义务教育均衡发展，促进教育公平。</w:t>
      </w:r>
    </w:p>
    <w:p w14:paraId="78DCE7EA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3.加强全县学校学生安全管理和全县中小学图书馆（室）的规划和管理。</w:t>
      </w:r>
    </w:p>
    <w:p w14:paraId="064189FB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4.加强本行业领域安全生产监督管理和食品安全有关监督管理。</w:t>
      </w:r>
    </w:p>
    <w:p w14:paraId="30F1A8F3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5.统筹管理全县教育经费；参与拟定全县教育经费筹措、教育拨款、教育收费、教育基建投资等地方性政策；负责统计和监测全县教育经费的投入和使用情况；负责全县家庭经济困难学生资助工作。</w:t>
      </w:r>
    </w:p>
    <w:p w14:paraId="0A0C63D9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6.统筹规划学校教师和管理人员的队伍建设。会同有关部门做好教育系统机构编制和教职工招聘录用、调配交流、考核奖惩工作。负责全县教职工人事档案管理、离退休人员管理以及教师资格认定、职务评聘、培训培养等工作。</w:t>
      </w:r>
    </w:p>
    <w:p w14:paraId="420F346C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7.负责社会力量举办义务教育阶段学校、幼儿教育机构、各类短期培训机构的审批和管理；负责社会力量举办高中阶段学校的报批和管理。</w:t>
      </w:r>
    </w:p>
    <w:p w14:paraId="7168FD47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8.负责组织各类高、中等学历教育的招生考试工作；负责指导大中专毕业生就业创业工作。</w:t>
      </w:r>
    </w:p>
    <w:p w14:paraId="74346FD4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9.规划并指导各级各类学校的思想政治教育工作、德育工作、体育卫生与艺术教育及国防教育工作；指导学校群团工作；负责教育系统安全稳定工作。</w:t>
      </w:r>
    </w:p>
    <w:p w14:paraId="65511760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10.负责全县语言文字工作和普通话推广工作。</w:t>
      </w:r>
    </w:p>
    <w:p w14:paraId="21AF251E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11.负责全县教育基本信息的统计、分析和发布。</w:t>
      </w:r>
    </w:p>
    <w:p w14:paraId="47A36A09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12.负责指导全县教育教学改革、教育教学研究和教育信息技术工作；负责教育技术装备、教学仪器和音像教材配备工作；指导全县勤工俭学工作。</w:t>
      </w:r>
    </w:p>
    <w:p w14:paraId="4C5E14D9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13.承担县委教育工作领导小组</w:t>
      </w:r>
    </w:p>
    <w:p w14:paraId="0FBFE9AA">
      <w:pPr>
        <w:pStyle w:val="4"/>
        <w:widowControl/>
        <w:autoSpaceDE w:val="0"/>
        <w:spacing w:before="0" w:beforeAutospacing="0" w:after="0" w:afterAutospacing="0" w:line="24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  <w:t>14.承办县委、县政府交办的其他工作。</w:t>
      </w:r>
    </w:p>
    <w:p w14:paraId="1788EC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3AD863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1、项目绩效总目标：充分发挥资金经济性、效率性和效益性，贯彻落实党和国家的教育方针政策、法律法规，全面实施素质教育，努力提高教育教学质量，稳步推进全县教育事业持续健康协调发展。 </w:t>
      </w:r>
    </w:p>
    <w:p w14:paraId="343725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2、项目绩效阶段性目标：改善办学条件，推进学校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校园提质改造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建设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工程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，优化整合教学资源，提升办学条件和质量。</w:t>
      </w:r>
    </w:p>
    <w:p w14:paraId="0EF75D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46EC102">
      <w:pPr>
        <w:pStyle w:val="7"/>
        <w:widowControl/>
        <w:spacing w:line="600" w:lineRule="exact"/>
        <w:ind w:left="640" w:firstLine="0"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（一）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部门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预决算情况</w:t>
      </w:r>
    </w:p>
    <w:p w14:paraId="334922C2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1.部门预算情况</w:t>
      </w:r>
    </w:p>
    <w:p w14:paraId="028EDF71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2024年年初预算安排收入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36747.94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万元，其中一般公共财政拨款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36747.94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万元；2024年年初预算安排支出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36747.94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万元。</w:t>
      </w:r>
    </w:p>
    <w:p w14:paraId="05A188EF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2.部门决算情况（含年中预算追加情况）</w:t>
      </w:r>
    </w:p>
    <w:p w14:paraId="7EC5694A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2024年决算总收入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54732.87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万元，较预算增加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17984.93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万元，总支出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54732.87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万元，其中：基本支出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48891.63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万元，占总支出的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89.33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％；项目支出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4969.84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万元，占总支出的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10.67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％。差异产生的主要原因是上级项目经费。</w:t>
      </w:r>
    </w:p>
    <w:p w14:paraId="3481E858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  <w:t>（二）部门预算执行情况</w:t>
      </w:r>
    </w:p>
    <w:p w14:paraId="584AE6E1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.“三公”经费执行情况</w:t>
      </w:r>
    </w:p>
    <w:p w14:paraId="59725939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2024年“三公”经费预算数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0.9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万元，其中：因公出国（境）费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万元，公务用车购置及运行维护费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万元，公务接待费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0.9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万元。“三公”经费决算数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0.9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元，其中：因公出国（境）费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万元，公务用车运行维护费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万元，公务接待费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0.9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万元。</w:t>
      </w:r>
    </w:p>
    <w:p w14:paraId="17ACC0EA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.政府采购执行情况</w:t>
      </w:r>
    </w:p>
    <w:p w14:paraId="1EC01255"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2024年度政府采购支出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6333.42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万元，其中：货物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1231.7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元，工程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4849.44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万元，服务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252.28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万元。</w:t>
      </w:r>
    </w:p>
    <w:p w14:paraId="2A383616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175DFB1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32"/>
          <w:szCs w:val="32"/>
          <w:lang w:val="en-US" w:eastAsia="zh-CN" w:bidi="ar-SA"/>
        </w:rPr>
        <w:t>2024年政府性基金预算支出961.7万元。</w:t>
      </w:r>
    </w:p>
    <w:p w14:paraId="2E49924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D7DE72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32"/>
          <w:szCs w:val="32"/>
          <w:lang w:val="en-US" w:eastAsia="zh-CN" w:bidi="ar-SA"/>
        </w:rPr>
        <w:t>本年度无国有资本经营预算的支出。</w:t>
      </w:r>
    </w:p>
    <w:p w14:paraId="6AFA316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1CEC61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32"/>
          <w:szCs w:val="32"/>
          <w:lang w:val="en-US" w:eastAsia="zh-CN" w:bidi="ar-SA"/>
        </w:rPr>
        <w:t>本年度无社会保险基金预算的支出。</w:t>
      </w:r>
    </w:p>
    <w:p w14:paraId="1B4D9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AF633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（一）综合评价结论。自评得分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96分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F904115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40" w:lineRule="atLeast"/>
        <w:ind w:right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26CBDE6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40" w:lineRule="atLeast"/>
        <w:ind w:right="0"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"/>
        </w:rPr>
        <w:t>数量指标完成率100%，质量指标完成率100%，成本指标完成率100%，时效指标完成率100%，满意度指标率99%，经济效益指标率97%，社会效益指标率100%，可持续影响指标率100%。</w:t>
      </w:r>
    </w:p>
    <w:p w14:paraId="3481C0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6CCC5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"/>
        </w:rPr>
        <w:t>单位财务人员有待培训学习，对财务人员来说无论是账务处理还是对政策的学习都有待系统培训。严格控制公用经费开支。</w:t>
      </w:r>
    </w:p>
    <w:p w14:paraId="02AECE65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5E05A484">
      <w:pPr>
        <w:pStyle w:val="2"/>
        <w:ind w:left="0" w:leftChars="0" w:firstLine="64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加强财务人员业务学习。</w:t>
      </w:r>
    </w:p>
    <w:p w14:paraId="5EFF59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53647A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7F933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5E730C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1F826B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22925A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 w14:paraId="485058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1E5F1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A467D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F341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5A607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671A4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6534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4A5A4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2282D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9961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C2CA7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A24F56">
      <w:pPr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395EF"/>
    <w:multiLevelType w:val="singleLevel"/>
    <w:tmpl w:val="8C6395E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3BCCF2"/>
    <w:multiLevelType w:val="singleLevel"/>
    <w:tmpl w:val="583BCC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zQ3N2EyODY4OTFlNzQ5YWM2ZTk1ZjBiYWZlNTkifQ=="/>
    <w:docVar w:name="KSO_WPS_MARK_KEY" w:val="2cad2da4-8c74-4208-b950-09c4ddb6f378"/>
  </w:docVars>
  <w:rsids>
    <w:rsidRoot w:val="00000000"/>
    <w:rsid w:val="10445B5C"/>
    <w:rsid w:val="17895067"/>
    <w:rsid w:val="19305E07"/>
    <w:rsid w:val="1EA33F65"/>
    <w:rsid w:val="269E5DD8"/>
    <w:rsid w:val="2B560448"/>
    <w:rsid w:val="2D016192"/>
    <w:rsid w:val="38683F1E"/>
    <w:rsid w:val="3A572B9D"/>
    <w:rsid w:val="40002692"/>
    <w:rsid w:val="40AE4CB7"/>
    <w:rsid w:val="4B72396B"/>
    <w:rsid w:val="4E9E163B"/>
    <w:rsid w:val="4FF7D4CB"/>
    <w:rsid w:val="5A202ADD"/>
    <w:rsid w:val="5D926D13"/>
    <w:rsid w:val="656AB2A9"/>
    <w:rsid w:val="74B70577"/>
    <w:rsid w:val="78D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character" w:customStyle="1" w:styleId="8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</Words>
  <Characters>263</Characters>
  <Lines>0</Lines>
  <Paragraphs>0</Paragraphs>
  <TotalTime>59</TotalTime>
  <ScaleCrop>false</ScaleCrop>
  <LinksUpToDate>false</LinksUpToDate>
  <CharactersWithSpaces>271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2021-09-17T15:11:00Z</dcterms:created>
  <dc:creator>Administrator</dc:creator>
  <cp:lastModifiedBy>名胜</cp:lastModifiedBy>
  <dcterms:modified xsi:type="dcterms:W3CDTF">2025-10-16T15:53:02Z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266504BCCC8E4E6BA9FA963A7398FADD</vt:lpwstr>
  </property>
</Properties>
</file>