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E127B">
      <w:pPr>
        <w:spacing w:line="600" w:lineRule="exact"/>
        <w:rPr>
          <w:rFonts w:ascii="Times New Roman" w:hAnsi="Times New Roman" w:eastAsia="黑体" w:cs="Times New Roman"/>
          <w:sz w:val="32"/>
          <w:szCs w:val="32"/>
        </w:rPr>
      </w:pPr>
    </w:p>
    <w:p w14:paraId="18069CFF">
      <w:pPr>
        <w:spacing w:line="600" w:lineRule="exact"/>
        <w:rPr>
          <w:rFonts w:ascii="Times New Roman" w:hAnsi="Times New Roman" w:eastAsia="黑体" w:cs="Times New Roman"/>
          <w:sz w:val="32"/>
          <w:szCs w:val="32"/>
        </w:rPr>
      </w:pPr>
    </w:p>
    <w:p w14:paraId="3C8B6B39">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eastAsia="方正小标宋_GBK"/>
          <w:sz w:val="52"/>
          <w:szCs w:val="52"/>
        </w:rPr>
        <w:t>融媒体中心</w:t>
      </w: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w:t>
      </w:r>
    </w:p>
    <w:p w14:paraId="5AD0EFEF">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55CA1D24">
      <w:pPr>
        <w:jc w:val="center"/>
        <w:rPr>
          <w:rFonts w:ascii="Times New Roman" w:hAnsi="Times New Roman" w:eastAsia="方正小标宋_GBK" w:cs="Times New Roman"/>
          <w:b/>
          <w:sz w:val="52"/>
          <w:szCs w:val="52"/>
        </w:rPr>
      </w:pPr>
    </w:p>
    <w:p w14:paraId="103FF865">
      <w:pPr>
        <w:jc w:val="center"/>
        <w:rPr>
          <w:rFonts w:ascii="Times New Roman" w:hAnsi="Times New Roman" w:eastAsia="黑体" w:cs="Times New Roman"/>
          <w:sz w:val="32"/>
          <w:szCs w:val="32"/>
        </w:rPr>
      </w:pPr>
    </w:p>
    <w:p w14:paraId="17417A5F">
      <w:pPr>
        <w:jc w:val="center"/>
        <w:rPr>
          <w:rFonts w:ascii="Times New Roman" w:hAnsi="Times New Roman" w:eastAsia="黑体" w:cs="Times New Roman"/>
          <w:sz w:val="32"/>
          <w:szCs w:val="32"/>
        </w:rPr>
      </w:pPr>
    </w:p>
    <w:p w14:paraId="05ADEF66">
      <w:pPr>
        <w:jc w:val="center"/>
        <w:rPr>
          <w:rFonts w:ascii="Times New Roman" w:hAnsi="Times New Roman" w:eastAsia="黑体" w:cs="Times New Roman"/>
          <w:sz w:val="32"/>
          <w:szCs w:val="32"/>
        </w:rPr>
      </w:pPr>
    </w:p>
    <w:p w14:paraId="1368DAE3">
      <w:pPr>
        <w:jc w:val="center"/>
        <w:rPr>
          <w:rFonts w:ascii="Times New Roman" w:hAnsi="Times New Roman" w:eastAsia="黑体" w:cs="Times New Roman"/>
          <w:sz w:val="32"/>
          <w:szCs w:val="32"/>
        </w:rPr>
      </w:pPr>
    </w:p>
    <w:p w14:paraId="0688CAA0">
      <w:pPr>
        <w:jc w:val="center"/>
        <w:rPr>
          <w:rFonts w:ascii="Times New Roman" w:hAnsi="Times New Roman" w:eastAsia="黑体" w:cs="Times New Roman"/>
          <w:sz w:val="32"/>
          <w:szCs w:val="32"/>
        </w:rPr>
      </w:pPr>
    </w:p>
    <w:p w14:paraId="60CBE278">
      <w:pPr>
        <w:jc w:val="center"/>
        <w:rPr>
          <w:rFonts w:ascii="Times New Roman" w:hAnsi="Times New Roman" w:eastAsia="黑体" w:cs="Times New Roman"/>
          <w:sz w:val="32"/>
          <w:szCs w:val="32"/>
        </w:rPr>
      </w:pPr>
    </w:p>
    <w:p w14:paraId="32D3BC05">
      <w:pPr>
        <w:jc w:val="center"/>
        <w:rPr>
          <w:rFonts w:ascii="Times New Roman" w:hAnsi="Times New Roman" w:eastAsia="黑体" w:cs="Times New Roman"/>
          <w:sz w:val="32"/>
          <w:szCs w:val="32"/>
        </w:rPr>
      </w:pPr>
    </w:p>
    <w:p w14:paraId="55A0B48A">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14:paraId="764CA89D">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14  </w:t>
      </w:r>
      <w:r>
        <w:rPr>
          <w:rFonts w:hint="eastAsia" w:ascii="仿宋" w:hAnsi="仿宋" w:eastAsia="仿宋" w:cs="仿宋"/>
          <w:sz w:val="40"/>
          <w:szCs w:val="40"/>
        </w:rPr>
        <w:t>日</w:t>
      </w:r>
    </w:p>
    <w:p w14:paraId="3EDC1EFB"/>
    <w:p w14:paraId="40E1E1D8"/>
    <w:p w14:paraId="5D9349AE"/>
    <w:p w14:paraId="737F0977"/>
    <w:p w14:paraId="49FEF113"/>
    <w:p w14:paraId="37C4B04C"/>
    <w:p w14:paraId="36A26887"/>
    <w:p w14:paraId="7554C5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36F804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eastAsia="方正小标宋_GBK"/>
          <w:sz w:val="52"/>
          <w:szCs w:val="52"/>
        </w:rPr>
        <w:t>融媒体中心</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4F0B44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0C94E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04CBC81C">
      <w:pPr>
        <w:spacing w:line="570" w:lineRule="atLeast"/>
        <w:ind w:firstLine="640" w:firstLineChars="200"/>
        <w:rPr>
          <w:rFonts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（一）机构设置情况</w:t>
      </w:r>
      <w:r>
        <w:rPr>
          <w:rFonts w:ascii="仿宋_GB2312" w:hAnsi="仿宋_GB2312" w:cs="仿宋_GB2312"/>
          <w:color w:val="000000"/>
          <w:sz w:val="32"/>
          <w:szCs w:val="32"/>
          <w:shd w:val="clear" w:color="auto" w:fill="FFFFFF"/>
        </w:rPr>
        <w:t>县融媒体中心由原县新闻信息中心和县广播电视台合并而成，为县委直属正科级公益一类事业单位，设主任1名、副主任2名，定编82人。下设电视新闻中心、云雾岭电视转播台和应急广播中心3个二级机构，内设行政服务中心、指挥调度中心（总编室）、融媒采访中心、编辑制作中心、技术保障中心和融媒体营销中心六个部门。</w:t>
      </w:r>
    </w:p>
    <w:p w14:paraId="33FD97EC">
      <w:pPr>
        <w:adjustRightInd w:val="0"/>
        <w:snapToGrid w:val="0"/>
        <w:spacing w:line="600" w:lineRule="exact"/>
        <w:ind w:firstLine="640" w:firstLineChars="200"/>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（二）人员编制情况</w:t>
      </w:r>
    </w:p>
    <w:p w14:paraId="7030C9B1">
      <w:pPr>
        <w:adjustRightInd w:val="0"/>
        <w:snapToGrid w:val="0"/>
        <w:spacing w:line="600" w:lineRule="exact"/>
        <w:ind w:firstLine="640" w:firstLineChars="200"/>
        <w:rPr>
          <w:sz w:val="32"/>
          <w:szCs w:val="32"/>
        </w:rPr>
      </w:pPr>
      <w:r>
        <w:rPr>
          <w:rFonts w:hint="eastAsia"/>
          <w:sz w:val="32"/>
          <w:szCs w:val="32"/>
        </w:rPr>
        <w:t>202</w:t>
      </w:r>
      <w:r>
        <w:rPr>
          <w:rFonts w:hint="eastAsia"/>
          <w:sz w:val="32"/>
          <w:szCs w:val="32"/>
          <w:lang w:val="en-US" w:eastAsia="zh-CN"/>
        </w:rPr>
        <w:t>4</w:t>
      </w:r>
      <w:r>
        <w:rPr>
          <w:rFonts w:hint="eastAsia"/>
          <w:sz w:val="32"/>
          <w:szCs w:val="32"/>
        </w:rPr>
        <w:t>年，编制人数73人，实际在职人数6</w:t>
      </w:r>
      <w:r>
        <w:rPr>
          <w:rFonts w:hint="eastAsia"/>
          <w:sz w:val="32"/>
          <w:szCs w:val="32"/>
          <w:lang w:val="en-US" w:eastAsia="zh-CN"/>
        </w:rPr>
        <w:t>3</w:t>
      </w:r>
      <w:r>
        <w:rPr>
          <w:rFonts w:hint="eastAsia"/>
          <w:sz w:val="32"/>
          <w:szCs w:val="32"/>
        </w:rPr>
        <w:t>人。</w:t>
      </w:r>
    </w:p>
    <w:p w14:paraId="646739ED">
      <w:pPr>
        <w:numPr>
          <w:ilvl w:val="0"/>
          <w:numId w:val="1"/>
        </w:numPr>
        <w:spacing w:line="570" w:lineRule="atLeast"/>
        <w:ind w:firstLine="640" w:firstLineChars="200"/>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09C34CB7">
      <w:pPr>
        <w:numPr>
          <w:ilvl w:val="0"/>
          <w:numId w:val="0"/>
        </w:numPr>
        <w:spacing w:line="570" w:lineRule="atLeast"/>
        <w:ind w:firstLine="640" w:firstLineChars="20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1、参与贯彻执行党和国家有关新闻宣传、广播电视管理等方面的方针政策和法律法规。根据国家、省、市、县总体规划和要求，参与拟订全县融媒体发展规划、计划，经批准后组织实施事务性工作；</w:t>
      </w:r>
    </w:p>
    <w:p w14:paraId="4A028A00">
      <w:pPr>
        <w:spacing w:line="570" w:lineRule="atLeast"/>
        <w:ind w:firstLine="640" w:firstLineChars="20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2、负责全面、准确、及时宣传党的路线、方针、政策，充分发挥党委政府的喉舌作用；负责全县广播、电视、纸媒、网站、手机报、客户端、微博、微信、户外广告屏及其他新媒体等宣传工作；负责组织全局性重大宣传报道活动；负责把握好舆论导向和宣传口径；</w:t>
      </w:r>
    </w:p>
    <w:p w14:paraId="4508FFF7">
      <w:pPr>
        <w:spacing w:line="570" w:lineRule="atLeast"/>
        <w:ind w:firstLine="640" w:firstLineChars="20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3、参与贯彻执行国家广播电视技术政策标准，负责全县广播电视无线发射、传输网络的建设、管理工作，推动广播影视新媒体的发展；</w:t>
      </w:r>
    </w:p>
    <w:p w14:paraId="1145869A">
      <w:pPr>
        <w:spacing w:line="570" w:lineRule="atLeast"/>
        <w:ind w:firstLine="640" w:firstLineChars="20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4、负责广播电视重要技术设备监管，加强安全防范，保障广播电视节目安全播出；承担广播、电视等频率频道资源的报批、使用和管理相关事务性工作；负责管理摄录、制作、演播、发射等重要技术装备；</w:t>
      </w:r>
    </w:p>
    <w:p w14:paraId="176CC55A">
      <w:pPr>
        <w:spacing w:line="570" w:lineRule="atLeast"/>
        <w:ind w:firstLine="640" w:firstLineChars="20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5、负责广播电视各类节目、纸媒、网站、手机报、APP客户端、微博、微信、县属户外广告屏及其他新媒体等平台作品的版面策划，确保采编创新创优。负责在现有的广播、电视、纸媒、网站、手机报的基础上，谋划、组建、打造新兴媒体，做到传统媒体与新兴媒体深度融合发展；</w:t>
      </w:r>
    </w:p>
    <w:p w14:paraId="03387A18">
      <w:pPr>
        <w:spacing w:line="570" w:lineRule="atLeast"/>
        <w:ind w:firstLine="640" w:firstLineChars="200"/>
        <w:rPr>
          <w:rFonts w:ascii="仿宋_GB2312" w:hAnsi="仿宋_GB2312" w:cs="仿宋_GB2312"/>
          <w:color w:val="000000"/>
          <w:sz w:val="32"/>
          <w:szCs w:val="32"/>
          <w:shd w:val="clear" w:color="auto" w:fill="FFFFFF"/>
        </w:rPr>
      </w:pPr>
      <w:r>
        <w:rPr>
          <w:rFonts w:ascii="仿宋_GB2312" w:hAnsi="仿宋_GB2312" w:cs="仿宋_GB2312"/>
          <w:color w:val="000000"/>
          <w:sz w:val="32"/>
          <w:szCs w:val="32"/>
          <w:shd w:val="clear" w:color="auto" w:fill="FFFFFF"/>
        </w:rPr>
        <w:t>6、完成县委、县政府和县委宣传部交办的其他工作。</w:t>
      </w:r>
    </w:p>
    <w:p w14:paraId="76E66A08">
      <w:pPr>
        <w:widowControl/>
        <w:spacing w:line="560" w:lineRule="exact"/>
        <w:ind w:firstLine="645"/>
        <w:jc w:val="left"/>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14:paraId="5ACF494A">
      <w:pPr>
        <w:widowControl/>
        <w:spacing w:line="560" w:lineRule="exact"/>
        <w:ind w:firstLine="645"/>
        <w:jc w:val="lef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1、202</w:t>
      </w:r>
      <w:r>
        <w:rPr>
          <w:rFonts w:hint="eastAsia" w:ascii="仿宋" w:hAnsi="仿宋" w:eastAsia="仿宋" w:cs="仿宋"/>
          <w:color w:val="000000"/>
          <w:kern w:val="0"/>
          <w:sz w:val="32"/>
          <w:szCs w:val="32"/>
          <w:shd w:val="clear" w:color="auto" w:fill="FFFFFF"/>
          <w:lang w:val="en-US" w:eastAsia="zh-CN" w:bidi="ar"/>
        </w:rPr>
        <w:t>4</w:t>
      </w:r>
      <w:r>
        <w:rPr>
          <w:rFonts w:hint="eastAsia" w:ascii="仿宋" w:hAnsi="仿宋" w:eastAsia="仿宋" w:cs="仿宋"/>
          <w:color w:val="000000"/>
          <w:kern w:val="0"/>
          <w:sz w:val="32"/>
          <w:szCs w:val="32"/>
          <w:shd w:val="clear" w:color="auto" w:fill="FFFFFF"/>
          <w:lang w:bidi="ar"/>
        </w:rPr>
        <w:t>年本部门将整体支出绩效评价作为财政预算资金使用管理的一项重要工作，切实加强预算支出管理，全面梳理内部管理流程，建立健全内部管理制度。有效提升了部门整体支出管理水平。根据部门整体绩效评价指标体系，本部门自评综合得分为99分。</w:t>
      </w:r>
    </w:p>
    <w:p w14:paraId="3933B44A">
      <w:pPr>
        <w:widowControl/>
        <w:spacing w:line="560" w:lineRule="exact"/>
        <w:ind w:firstLine="645"/>
        <w:jc w:val="lef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2、我单位按规定在政府门户网站公开了绩效自评的相关信息，数据真实、完整、准确。</w:t>
      </w:r>
    </w:p>
    <w:p w14:paraId="04239A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p>
    <w:p w14:paraId="658C957A">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4ADED259">
      <w:pPr>
        <w:pStyle w:val="6"/>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1182F978">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3C66BE94">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998.11</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998.11</w:t>
      </w:r>
      <w:r>
        <w:rPr>
          <w:rFonts w:hint="default" w:ascii="Times New Roman" w:hAnsi="Times New Roman" w:eastAsia="仿宋_GB2312" w:cs="Times New Roman"/>
          <w:sz w:val="32"/>
          <w:szCs w:val="32"/>
          <w:lang w:eastAsia="zh-CN"/>
        </w:rPr>
        <w:t>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998.11</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680.03</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318.08</w:t>
      </w:r>
      <w:r>
        <w:rPr>
          <w:rFonts w:hint="default" w:ascii="Times New Roman" w:hAnsi="Times New Roman" w:eastAsia="仿宋_GB2312" w:cs="Times New Roman"/>
          <w:sz w:val="32"/>
          <w:szCs w:val="32"/>
          <w:lang w:eastAsia="zh-CN"/>
        </w:rPr>
        <w:t>万元。</w:t>
      </w:r>
    </w:p>
    <w:p w14:paraId="3BC14EC4">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045A42A5">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1264.93</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266.82</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1264.93</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1046.67</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83</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218.26</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17</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增加文旅宣传经费、山歌节宣传经费等</w:t>
      </w:r>
      <w:r>
        <w:rPr>
          <w:rFonts w:hint="default" w:ascii="Times New Roman" w:hAnsi="Times New Roman" w:eastAsia="仿宋_GB2312" w:cs="Times New Roman"/>
          <w:sz w:val="32"/>
          <w:szCs w:val="32"/>
          <w:lang w:eastAsia="zh-CN"/>
        </w:rPr>
        <w:t>。</w:t>
      </w:r>
    </w:p>
    <w:p w14:paraId="5AEC5784">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4AF84225">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35695814">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2</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2</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2</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2</w:t>
      </w:r>
      <w:r>
        <w:rPr>
          <w:rFonts w:hint="default" w:ascii="Times New Roman" w:hAnsi="Times New Roman" w:eastAsia="仿宋_GB2312" w:cs="Times New Roman"/>
          <w:sz w:val="32"/>
          <w:szCs w:val="32"/>
          <w:lang w:eastAsia="zh-CN"/>
        </w:rPr>
        <w:t>万元。</w:t>
      </w:r>
    </w:p>
    <w:p w14:paraId="436DA48D">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52C28DC3">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130.41</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130.41</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2A01ACC6">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21D78D7E">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320" w:firstLineChars="100"/>
        <w:textAlignment w:val="auto"/>
        <w:rPr>
          <w:rFonts w:hint="eastAsia" w:ascii="黑体" w:hAnsi="黑体" w:eastAsia="黑体" w:cs="黑体"/>
          <w:i w:val="0"/>
          <w:iCs w:val="0"/>
          <w:caps w:val="0"/>
          <w:color w:val="000000"/>
          <w:spacing w:val="0"/>
          <w:sz w:val="32"/>
          <w:szCs w:val="32"/>
          <w:shd w:val="clear" w:fill="FFFFFF"/>
        </w:rPr>
      </w:pPr>
      <w:r>
        <w:rPr>
          <w:rFonts w:hint="eastAsia"/>
          <w:kern w:val="0"/>
          <w:sz w:val="32"/>
          <w:szCs w:val="32"/>
          <w:lang w:val="en-US" w:eastAsia="zh-CN"/>
        </w:rPr>
        <w:t>无</w:t>
      </w:r>
      <w:r>
        <w:rPr>
          <w:rFonts w:hint="eastAsia"/>
          <w:kern w:val="0"/>
          <w:sz w:val="32"/>
          <w:szCs w:val="32"/>
        </w:rPr>
        <w:t>政府性基金</w:t>
      </w:r>
      <w:r>
        <w:rPr>
          <w:rFonts w:hint="eastAsia"/>
          <w:kern w:val="0"/>
          <w:sz w:val="32"/>
          <w:szCs w:val="32"/>
          <w:lang w:val="en-US" w:eastAsia="zh-CN"/>
        </w:rPr>
        <w:t>预算</w:t>
      </w:r>
      <w:r>
        <w:rPr>
          <w:rFonts w:hint="eastAsia"/>
          <w:kern w:val="0"/>
          <w:sz w:val="32"/>
          <w:szCs w:val="32"/>
        </w:rPr>
        <w:t>。</w:t>
      </w:r>
    </w:p>
    <w:p w14:paraId="2F77191E">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1E39F840">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320" w:firstLineChars="100"/>
        <w:textAlignment w:val="auto"/>
        <w:rPr>
          <w:rFonts w:hint="eastAsia" w:ascii="黑体" w:hAnsi="黑体" w:eastAsia="黑体" w:cs="黑体"/>
          <w:i w:val="0"/>
          <w:iCs w:val="0"/>
          <w:caps w:val="0"/>
          <w:color w:val="000000"/>
          <w:spacing w:val="0"/>
          <w:sz w:val="32"/>
          <w:szCs w:val="32"/>
          <w:shd w:val="clear" w:fill="FFFFFF"/>
        </w:rPr>
      </w:pPr>
      <w:r>
        <w:rPr>
          <w:rFonts w:hint="eastAsia"/>
          <w:sz w:val="32"/>
          <w:szCs w:val="32"/>
          <w:lang w:val="en-US" w:eastAsia="zh-CN"/>
        </w:rPr>
        <w:t>无</w:t>
      </w:r>
      <w:r>
        <w:rPr>
          <w:rFonts w:hint="eastAsia"/>
          <w:sz w:val="32"/>
          <w:szCs w:val="32"/>
        </w:rPr>
        <w:t>国有资本经营</w:t>
      </w:r>
      <w:r>
        <w:rPr>
          <w:rFonts w:hint="eastAsia"/>
          <w:sz w:val="32"/>
          <w:szCs w:val="32"/>
          <w:lang w:val="en-US" w:eastAsia="zh-CN"/>
        </w:rPr>
        <w:t>预算。</w:t>
      </w:r>
    </w:p>
    <w:p w14:paraId="235575D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各预算单位有资金性质为国有资本经营的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使用情况，反之则不写。</w:t>
      </w:r>
    </w:p>
    <w:p w14:paraId="3CB9D0BB">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452A47CF">
      <w:pPr>
        <w:pStyle w:val="7"/>
        <w:widowControl/>
        <w:spacing w:line="560" w:lineRule="exact"/>
        <w:ind w:firstLine="640"/>
        <w:jc w:val="left"/>
        <w:rPr>
          <w:rFonts w:ascii="黑体" w:hAnsi="黑体" w:eastAsia="黑体" w:cs="黑体"/>
          <w:color w:val="000000"/>
          <w:sz w:val="32"/>
          <w:szCs w:val="32"/>
          <w:shd w:val="clear" w:color="auto" w:fill="FFFFFF"/>
        </w:rPr>
      </w:pPr>
      <w:r>
        <w:rPr>
          <w:rFonts w:hint="eastAsia" w:ascii="Times New Roman" w:hAnsi="Times New Roman"/>
          <w:kern w:val="0"/>
          <w:sz w:val="32"/>
          <w:szCs w:val="32"/>
        </w:rPr>
        <w:t>无社会保险基金预算</w:t>
      </w:r>
      <w:r>
        <w:rPr>
          <w:rFonts w:hint="eastAsia"/>
          <w:kern w:val="0"/>
          <w:sz w:val="32"/>
          <w:szCs w:val="32"/>
        </w:rPr>
        <w:t>。</w:t>
      </w:r>
    </w:p>
    <w:p w14:paraId="4C4AFC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bookmarkStart w:id="2" w:name="_GoBack"/>
      <w:bookmarkEnd w:id="2"/>
      <w:r>
        <w:rPr>
          <w:rFonts w:hint="eastAsia" w:ascii="黑体" w:hAnsi="黑体" w:eastAsia="黑体" w:cs="黑体"/>
          <w:i w:val="0"/>
          <w:iCs w:val="0"/>
          <w:caps w:val="0"/>
          <w:color w:val="000000"/>
          <w:spacing w:val="0"/>
          <w:sz w:val="32"/>
          <w:szCs w:val="32"/>
          <w:shd w:val="clear" w:fill="FFFFFF"/>
        </w:rPr>
        <w:t>六、部门整体支出绩效情况</w:t>
      </w:r>
    </w:p>
    <w:p w14:paraId="30AA1AED">
      <w:pPr>
        <w:adjustRightInd w:val="0"/>
        <w:snapToGrid w:val="0"/>
        <w:spacing w:line="600" w:lineRule="exact"/>
        <w:ind w:firstLine="640" w:firstLineChars="200"/>
        <w:rPr>
          <w:sz w:val="32"/>
          <w:szCs w:val="32"/>
        </w:rPr>
      </w:pPr>
      <w:r>
        <w:rPr>
          <w:rFonts w:hint="default" w:ascii="楷体_GB2312" w:eastAsia="楷体_GB2312" w:cs="楷体_GB2312"/>
          <w:i w:val="0"/>
          <w:iCs w:val="0"/>
          <w:caps w:val="0"/>
          <w:color w:val="000000"/>
          <w:spacing w:val="0"/>
          <w:sz w:val="32"/>
          <w:szCs w:val="32"/>
          <w:shd w:val="clear" w:fill="FFFFFF"/>
        </w:rPr>
        <w:t>（一）综合评价结论。</w:t>
      </w:r>
      <w:r>
        <w:rPr>
          <w:rFonts w:hint="eastAsia"/>
          <w:sz w:val="32"/>
          <w:szCs w:val="32"/>
        </w:rPr>
        <w:t>工作完成率、工作完成及时率、质量达标率都达到了100%。</w:t>
      </w:r>
    </w:p>
    <w:p w14:paraId="0CA39EC9">
      <w:pPr>
        <w:keepNext w:val="0"/>
        <w:keepLines w:val="0"/>
        <w:pageBreakBefore w:val="0"/>
        <w:kinsoku/>
        <w:wordWrap/>
        <w:overflowPunct/>
        <w:topLinePunct w:val="0"/>
        <w:autoSpaceDE/>
        <w:autoSpaceDN/>
        <w:bidi w:val="0"/>
        <w:adjustRightInd/>
        <w:snapToGrid/>
        <w:spacing w:line="240" w:lineRule="atLeas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（二）评价指标分析（或综合评价情况）。</w:t>
      </w:r>
    </w:p>
    <w:p w14:paraId="533D7E6E">
      <w:pPr>
        <w:keepNext w:val="0"/>
        <w:keepLines w:val="0"/>
        <w:pageBreakBefore w:val="0"/>
        <w:kinsoku/>
        <w:wordWrap/>
        <w:overflowPunct/>
        <w:topLinePunct w:val="0"/>
        <w:autoSpaceDE/>
        <w:autoSpaceDN/>
        <w:bidi w:val="0"/>
        <w:adjustRightInd/>
        <w:snapToGrid/>
        <w:spacing w:line="240" w:lineRule="atLeast"/>
        <w:ind w:firstLine="660"/>
        <w:textAlignment w:val="auto"/>
        <w:rPr>
          <w:rFonts w:hint="eastAsia" w:ascii="楷体" w:hAnsi="楷体" w:eastAsia="楷体" w:cs="楷体"/>
          <w:b/>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w:t>
      </w:r>
      <w:r>
        <w:rPr>
          <w:rFonts w:hint="eastAsia" w:ascii="楷体" w:hAnsi="楷体" w:eastAsia="楷体" w:cs="楷体"/>
          <w:b/>
          <w:sz w:val="32"/>
          <w:szCs w:val="32"/>
        </w:rPr>
        <w:t>把握舆论导向，提升融</w:t>
      </w:r>
      <w:r>
        <w:rPr>
          <w:rFonts w:hint="eastAsia" w:ascii="楷体" w:hAnsi="楷体" w:eastAsia="楷体" w:cs="楷体"/>
          <w:b/>
          <w:sz w:val="32"/>
          <w:szCs w:val="32"/>
          <w:lang w:eastAsia="zh-CN"/>
        </w:rPr>
        <w:t>媒</w:t>
      </w:r>
      <w:r>
        <w:rPr>
          <w:rFonts w:hint="eastAsia" w:ascii="楷体" w:hAnsi="楷体" w:eastAsia="楷体" w:cs="楷体"/>
          <w:b/>
          <w:sz w:val="32"/>
          <w:szCs w:val="32"/>
        </w:rPr>
        <w:t>宣传成效</w:t>
      </w:r>
    </w:p>
    <w:p w14:paraId="1EA36F13">
      <w:pPr>
        <w:ind w:firstLine="640" w:firstLineChars="200"/>
        <w:rPr>
          <w:rFonts w:hint="default" w:ascii="仿宋" w:hAnsi="仿宋" w:eastAsia="仿宋" w:cs="仿宋"/>
          <w:b w:val="0"/>
          <w:bCs w:val="0"/>
          <w:sz w:val="32"/>
          <w:szCs w:val="32"/>
          <w:lang w:val="en-US" w:eastAsia="zh-CN"/>
        </w:rPr>
      </w:pPr>
      <w:r>
        <w:rPr>
          <w:rFonts w:hint="eastAsia" w:ascii="仿宋" w:hAnsi="仿宋" w:eastAsia="仿宋"/>
          <w:sz w:val="32"/>
          <w:szCs w:val="32"/>
          <w:lang w:eastAsia="zh-CN"/>
        </w:rPr>
        <w:t>一</w:t>
      </w:r>
      <w:r>
        <w:rPr>
          <w:rFonts w:hint="eastAsia" w:ascii="仿宋" w:hAnsi="仿宋" w:eastAsia="仿宋"/>
          <w:sz w:val="32"/>
          <w:szCs w:val="32"/>
        </w:rPr>
        <w:t>年</w:t>
      </w:r>
      <w:r>
        <w:rPr>
          <w:rFonts w:hint="eastAsia" w:ascii="仿宋" w:hAnsi="仿宋" w:eastAsia="仿宋"/>
          <w:sz w:val="32"/>
          <w:szCs w:val="32"/>
          <w:lang w:eastAsia="zh-CN"/>
        </w:rPr>
        <w:t>来</w:t>
      </w:r>
      <w:r>
        <w:rPr>
          <w:rFonts w:hint="eastAsia" w:ascii="仿宋" w:hAnsi="仿宋" w:eastAsia="仿宋"/>
          <w:sz w:val="32"/>
          <w:szCs w:val="32"/>
        </w:rPr>
        <w:t>，</w:t>
      </w:r>
      <w:r>
        <w:rPr>
          <w:rFonts w:hint="eastAsia" w:ascii="仿宋" w:hAnsi="仿宋" w:eastAsia="仿宋"/>
          <w:sz w:val="32"/>
          <w:szCs w:val="32"/>
          <w:lang w:eastAsia="zh-CN"/>
        </w:rPr>
        <w:t>城步电视、</w:t>
      </w:r>
      <w:r>
        <w:rPr>
          <w:rFonts w:hint="eastAsia" w:ascii="仿宋" w:hAnsi="仿宋" w:eastAsia="仿宋"/>
          <w:sz w:val="32"/>
          <w:szCs w:val="32"/>
        </w:rPr>
        <w:t>“城步手机报 ”</w:t>
      </w:r>
      <w:bookmarkStart w:id="0" w:name="OLE_LINK1"/>
      <w:r>
        <w:rPr>
          <w:rFonts w:hint="eastAsia" w:ascii="仿宋" w:hAnsi="仿宋" w:eastAsia="仿宋"/>
          <w:sz w:val="32"/>
          <w:szCs w:val="32"/>
          <w:lang w:eastAsia="zh-CN"/>
        </w:rPr>
        <w:t>共</w:t>
      </w:r>
      <w:r>
        <w:rPr>
          <w:rFonts w:hint="eastAsia" w:ascii="仿宋" w:hAnsi="仿宋" w:eastAsia="仿宋"/>
          <w:sz w:val="32"/>
          <w:szCs w:val="32"/>
        </w:rPr>
        <w:t>刊发</w:t>
      </w:r>
      <w:bookmarkEnd w:id="0"/>
      <w:r>
        <w:rPr>
          <w:rFonts w:hint="eastAsia" w:ascii="仿宋" w:hAnsi="仿宋" w:eastAsia="仿宋"/>
          <w:sz w:val="32"/>
          <w:szCs w:val="32"/>
          <w:lang w:val="en-US" w:eastAsia="zh-CN"/>
        </w:rPr>
        <w:t>1450条</w:t>
      </w:r>
      <w:r>
        <w:rPr>
          <w:rFonts w:hint="eastAsia" w:ascii="仿宋" w:hAnsi="仿宋" w:eastAsia="仿宋"/>
          <w:sz w:val="32"/>
          <w:szCs w:val="32"/>
        </w:rPr>
        <w:t>新闻稿件</w:t>
      </w:r>
      <w:r>
        <w:rPr>
          <w:rFonts w:hint="eastAsia" w:ascii="仿宋" w:hAnsi="仿宋" w:eastAsia="仿宋"/>
          <w:sz w:val="32"/>
          <w:szCs w:val="32"/>
          <w:lang w:eastAsia="zh-CN"/>
        </w:rPr>
        <w:t>，</w:t>
      </w:r>
      <w:r>
        <w:rPr>
          <w:rFonts w:hint="eastAsia" w:ascii="仿宋" w:hAnsi="仿宋" w:eastAsia="仿宋"/>
          <w:sz w:val="32"/>
          <w:szCs w:val="32"/>
        </w:rPr>
        <w:t>“城步新闻网”共刊发各类政务信息、图文稿件</w:t>
      </w:r>
      <w:r>
        <w:rPr>
          <w:rFonts w:hint="eastAsia" w:ascii="仿宋" w:hAnsi="仿宋" w:eastAsia="仿宋"/>
          <w:sz w:val="32"/>
          <w:szCs w:val="32"/>
          <w:lang w:val="en-US" w:eastAsia="zh-CN"/>
        </w:rPr>
        <w:t>5000余</w:t>
      </w:r>
      <w:r>
        <w:rPr>
          <w:rFonts w:hint="eastAsia" w:ascii="仿宋" w:hAnsi="仿宋" w:eastAsia="仿宋"/>
          <w:sz w:val="32"/>
          <w:szCs w:val="32"/>
        </w:rPr>
        <w:t>条</w:t>
      </w:r>
      <w:r>
        <w:rPr>
          <w:rFonts w:hint="eastAsia" w:ascii="仿宋" w:hAnsi="仿宋" w:eastAsia="仿宋"/>
          <w:sz w:val="32"/>
          <w:szCs w:val="32"/>
          <w:lang w:val="en-US" w:eastAsia="zh-CN"/>
        </w:rPr>
        <w:t>。</w:t>
      </w:r>
      <w:bookmarkStart w:id="1" w:name="OLE_LINK2"/>
      <w:r>
        <w:rPr>
          <w:rFonts w:hint="eastAsia" w:ascii="仿宋" w:hAnsi="仿宋" w:eastAsia="仿宋"/>
          <w:sz w:val="32"/>
          <w:szCs w:val="32"/>
          <w:lang w:eastAsia="zh-CN"/>
        </w:rPr>
        <w:t>全年</w:t>
      </w:r>
      <w:r>
        <w:rPr>
          <w:rFonts w:hint="eastAsia" w:ascii="仿宋" w:hAnsi="仿宋" w:eastAsia="仿宋"/>
          <w:sz w:val="32"/>
          <w:szCs w:val="32"/>
        </w:rPr>
        <w:t>在中央电视台、新华社、人民网等国家级媒体网站发稿</w:t>
      </w:r>
      <w:r>
        <w:rPr>
          <w:rFonts w:hint="eastAsia" w:ascii="仿宋" w:hAnsi="仿宋" w:eastAsia="仿宋"/>
          <w:sz w:val="32"/>
          <w:szCs w:val="32"/>
          <w:lang w:val="en-US" w:eastAsia="zh-CN"/>
        </w:rPr>
        <w:t>651</w:t>
      </w:r>
      <w:r>
        <w:rPr>
          <w:rFonts w:hint="eastAsia" w:ascii="仿宋" w:hAnsi="仿宋" w:eastAsia="仿宋"/>
          <w:sz w:val="32"/>
          <w:szCs w:val="32"/>
        </w:rPr>
        <w:t>条;在湖南卫视、湖南日报、红网等省级</w:t>
      </w:r>
      <w:bookmarkEnd w:id="1"/>
      <w:r>
        <w:rPr>
          <w:rFonts w:hint="eastAsia" w:ascii="仿宋" w:hAnsi="仿宋" w:eastAsia="仿宋"/>
          <w:sz w:val="32"/>
          <w:szCs w:val="32"/>
        </w:rPr>
        <w:t>媒体上稿</w:t>
      </w:r>
      <w:r>
        <w:rPr>
          <w:rFonts w:hint="eastAsia" w:ascii="仿宋" w:hAnsi="仿宋" w:eastAsia="仿宋"/>
          <w:sz w:val="32"/>
          <w:szCs w:val="32"/>
          <w:lang w:val="en-US" w:eastAsia="zh-CN"/>
        </w:rPr>
        <w:t>1360</w:t>
      </w:r>
      <w:r>
        <w:rPr>
          <w:rFonts w:hint="eastAsia" w:ascii="仿宋" w:hAnsi="仿宋" w:eastAsia="仿宋"/>
          <w:sz w:val="32"/>
          <w:szCs w:val="32"/>
        </w:rPr>
        <w:t>条；在邵阳电视台、邵阳日报、邵阳新闻网等市级媒体网站发稿与推稿</w:t>
      </w:r>
      <w:r>
        <w:rPr>
          <w:rFonts w:hint="eastAsia" w:ascii="仿宋" w:hAnsi="仿宋" w:eastAsia="仿宋"/>
          <w:sz w:val="32"/>
          <w:szCs w:val="32"/>
          <w:lang w:val="en-US" w:eastAsia="zh-CN"/>
        </w:rPr>
        <w:t>7042</w:t>
      </w:r>
      <w:r>
        <w:rPr>
          <w:rFonts w:hint="eastAsia" w:ascii="仿宋" w:hAnsi="仿宋" w:eastAsia="仿宋"/>
          <w:sz w:val="32"/>
          <w:szCs w:val="32"/>
        </w:rPr>
        <w:t>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意</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镜看城步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专栏共推出的66期短视频作品，大部分被学习强国平台采用。</w:t>
      </w:r>
      <w:r>
        <w:rPr>
          <w:rFonts w:hint="eastAsia" w:ascii="仿宋" w:hAnsi="仿宋" w:eastAsia="仿宋" w:cs="仿宋"/>
          <w:b w:val="0"/>
          <w:bCs w:val="0"/>
          <w:i w:val="0"/>
          <w:iCs w:val="0"/>
          <w:caps w:val="0"/>
          <w:color w:val="333333"/>
          <w:spacing w:val="8"/>
          <w:sz w:val="32"/>
          <w:szCs w:val="32"/>
          <w:shd w:val="clear" w:color="auto" w:fill="FFFFFF"/>
          <w:lang w:eastAsia="zh-CN"/>
        </w:rPr>
        <w:t>一季度，我中心在中央、省、市媒体上稿排名全市第一名</w:t>
      </w:r>
      <w:r>
        <w:rPr>
          <w:rFonts w:hint="eastAsia" w:ascii="仿宋" w:hAnsi="仿宋" w:eastAsia="仿宋" w:cs="仿宋"/>
          <w:b w:val="0"/>
          <w:bCs w:val="0"/>
          <w:i w:val="0"/>
          <w:iCs w:val="0"/>
          <w:caps w:val="0"/>
          <w:color w:val="333333"/>
          <w:spacing w:val="8"/>
          <w:sz w:val="32"/>
          <w:szCs w:val="32"/>
          <w:shd w:val="clear" w:color="auto" w:fill="FFFFFF"/>
        </w:rPr>
        <w:t>。</w:t>
      </w:r>
      <w:r>
        <w:rPr>
          <w:rFonts w:hint="eastAsia" w:ascii="仿宋" w:hAnsi="仿宋" w:eastAsia="仿宋" w:cs="仿宋"/>
          <w:b w:val="0"/>
          <w:bCs w:val="0"/>
          <w:sz w:val="32"/>
          <w:szCs w:val="32"/>
        </w:rPr>
        <w:t>全国两会期间，中心参与的《村支书读报告》系列短视频之《村支书读报告?丨彩稻作画引客来》，获得中宣部《两会报道注入“新质”元素》专题新闻阅评点名表扬。</w:t>
      </w:r>
      <w:r>
        <w:rPr>
          <w:rFonts w:hint="eastAsia" w:ascii="仿宋" w:hAnsi="仿宋" w:eastAsia="仿宋" w:cs="仿宋"/>
          <w:b w:val="0"/>
          <w:bCs w:val="0"/>
          <w:sz w:val="32"/>
          <w:szCs w:val="32"/>
          <w:lang w:val="en-US" w:eastAsia="zh-CN"/>
        </w:rPr>
        <w:t>1月，被邵阳广播电视台评为意识形态领域阵地建设安全播出先进单位。4月，城步融媒体中心获湖南日报社颁发的2023年度“新湖南云”县级融媒十佳通联先锋称号。8月，被</w:t>
      </w:r>
      <w:r>
        <w:rPr>
          <w:rFonts w:hint="eastAsia" w:ascii="仿宋" w:hAnsi="仿宋" w:eastAsia="仿宋" w:cs="仿宋"/>
          <w:b w:val="0"/>
          <w:bCs w:val="0"/>
          <w:sz w:val="32"/>
          <w:szCs w:val="32"/>
        </w:rPr>
        <w:t>中国</w:t>
      </w:r>
      <w:r>
        <w:rPr>
          <w:rFonts w:hint="eastAsia" w:ascii="仿宋" w:hAnsi="仿宋" w:eastAsia="仿宋" w:cs="仿宋"/>
          <w:b w:val="0"/>
          <w:bCs w:val="0"/>
          <w:sz w:val="32"/>
          <w:szCs w:val="32"/>
          <w:lang w:val="en-US" w:eastAsia="zh-CN"/>
        </w:rPr>
        <w:t>信息产业商会广电协作专业委员会</w:t>
      </w:r>
      <w:r>
        <w:rPr>
          <w:rFonts w:hint="eastAsia" w:ascii="仿宋" w:hAnsi="仿宋" w:eastAsia="仿宋" w:cs="仿宋"/>
          <w:b w:val="0"/>
          <w:bCs w:val="0"/>
          <w:sz w:val="32"/>
          <w:szCs w:val="32"/>
        </w:rPr>
        <w:t>评为“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数融新质</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2023—2024广播影视建设示范单位”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9月，被</w:t>
      </w:r>
      <w:r>
        <w:rPr>
          <w:rFonts w:hint="eastAsia" w:ascii="仿宋" w:hAnsi="仿宋" w:eastAsia="仿宋" w:cs="仿宋"/>
          <w:b w:val="0"/>
          <w:bCs w:val="0"/>
          <w:sz w:val="32"/>
          <w:szCs w:val="32"/>
        </w:rPr>
        <w:t>湖南红网</w:t>
      </w:r>
      <w:r>
        <w:rPr>
          <w:rFonts w:hint="eastAsia" w:ascii="仿宋" w:hAnsi="仿宋" w:eastAsia="仿宋" w:cs="仿宋"/>
          <w:b w:val="0"/>
          <w:bCs w:val="0"/>
          <w:sz w:val="32"/>
          <w:szCs w:val="32"/>
          <w:lang w:val="en-US" w:eastAsia="zh-CN"/>
        </w:rPr>
        <w:t>授予</w:t>
      </w:r>
      <w:r>
        <w:rPr>
          <w:rFonts w:hint="eastAsia" w:ascii="仿宋" w:hAnsi="仿宋" w:eastAsia="仿宋" w:cs="仿宋"/>
          <w:b w:val="0"/>
          <w:bCs w:val="0"/>
          <w:sz w:val="32"/>
          <w:szCs w:val="32"/>
        </w:rPr>
        <w:t>“红网</w:t>
      </w:r>
      <w:r>
        <w:rPr>
          <w:rFonts w:hint="eastAsia" w:ascii="仿宋" w:hAnsi="仿宋" w:eastAsia="仿宋" w:cs="仿宋"/>
          <w:b w:val="0"/>
          <w:bCs w:val="0"/>
          <w:sz w:val="32"/>
          <w:szCs w:val="32"/>
          <w:lang w:val="en-US" w:eastAsia="zh-CN"/>
        </w:rPr>
        <w:t>县融共生计划</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融合发展示范单位”。12月，入围“创新榜”2024年度广播影视业融媒体建设示范单位。</w:t>
      </w:r>
    </w:p>
    <w:p w14:paraId="18A4667A">
      <w:pPr>
        <w:keepNext w:val="0"/>
        <w:keepLines w:val="0"/>
        <w:pageBreakBefore w:val="0"/>
        <w:kinsoku/>
        <w:wordWrap/>
        <w:overflowPunct/>
        <w:topLinePunct w:val="0"/>
        <w:autoSpaceDE/>
        <w:autoSpaceDN/>
        <w:bidi w:val="0"/>
        <w:adjustRightInd/>
        <w:snapToGrid/>
        <w:spacing w:line="240" w:lineRule="atLeast"/>
        <w:ind w:firstLine="660"/>
        <w:textAlignment w:val="auto"/>
        <w:rPr>
          <w:rFonts w:hint="eastAsia" w:ascii="楷体" w:hAnsi="楷体" w:eastAsia="楷体" w:cs="楷体"/>
          <w:b/>
          <w:sz w:val="32"/>
          <w:szCs w:val="32"/>
        </w:rPr>
      </w:pPr>
      <w:r>
        <w:rPr>
          <w:rFonts w:hint="eastAsia" w:ascii="楷体" w:hAnsi="楷体" w:eastAsia="楷体" w:cs="楷体"/>
          <w:b/>
          <w:sz w:val="32"/>
          <w:szCs w:val="32"/>
          <w:lang w:val="en-US" w:eastAsia="zh-CN"/>
        </w:rPr>
        <w:t>2</w:t>
      </w:r>
      <w:r>
        <w:rPr>
          <w:rFonts w:hint="eastAsia" w:ascii="楷体" w:hAnsi="楷体" w:eastAsia="楷体" w:cs="楷体"/>
          <w:b/>
          <w:sz w:val="32"/>
          <w:szCs w:val="32"/>
          <w:lang w:eastAsia="zh-CN"/>
        </w:rPr>
        <w:t>、做</w:t>
      </w:r>
      <w:r>
        <w:rPr>
          <w:rFonts w:hint="eastAsia" w:ascii="楷体" w:hAnsi="楷体" w:eastAsia="楷体" w:cs="楷体"/>
          <w:b/>
          <w:sz w:val="32"/>
          <w:szCs w:val="32"/>
        </w:rPr>
        <w:t>好统筹兼顾，各项工作稳步推进</w:t>
      </w:r>
    </w:p>
    <w:p w14:paraId="205533D5">
      <w:pPr>
        <w:ind w:firstLine="640" w:firstLineChars="200"/>
        <w:rPr>
          <w:rFonts w:hint="eastAsia" w:ascii="仿宋_GB2312" w:hAnsi="仿宋_GB2312" w:eastAsia="仿宋_GB2312" w:cs="仿宋_GB2312"/>
          <w:sz w:val="32"/>
          <w:szCs w:val="32"/>
        </w:rPr>
      </w:pPr>
      <w:r>
        <w:rPr>
          <w:rFonts w:hint="eastAsia" w:ascii="仿宋" w:hAnsi="仿宋" w:eastAsia="仿宋" w:cs="仿宋"/>
          <w:b w:val="0"/>
          <w:bCs w:val="0"/>
          <w:sz w:val="32"/>
          <w:szCs w:val="32"/>
          <w:lang w:val="en-US" w:eastAsia="zh-CN"/>
        </w:rPr>
        <w:t>一是大力推进</w:t>
      </w:r>
      <w:r>
        <w:rPr>
          <w:rFonts w:hint="eastAsia" w:ascii="仿宋" w:hAnsi="仿宋" w:eastAsia="仿宋" w:cs="仿宋"/>
          <w:i w:val="0"/>
          <w:caps w:val="0"/>
          <w:color w:val="333333"/>
          <w:spacing w:val="0"/>
          <w:sz w:val="32"/>
          <w:szCs w:val="32"/>
          <w:shd w:val="clear" w:color="auto" w:fill="FFFFFF"/>
        </w:rPr>
        <w:t>无线电视数字化</w:t>
      </w:r>
      <w:r>
        <w:rPr>
          <w:rFonts w:hint="eastAsia" w:ascii="仿宋" w:hAnsi="仿宋" w:eastAsia="仿宋" w:cs="仿宋"/>
          <w:i w:val="0"/>
          <w:caps w:val="0"/>
          <w:color w:val="333333"/>
          <w:spacing w:val="0"/>
          <w:sz w:val="32"/>
          <w:szCs w:val="32"/>
          <w:shd w:val="clear" w:color="auto" w:fill="FFFFFF"/>
          <w:lang w:eastAsia="zh-CN"/>
        </w:rPr>
        <w:t>，共安装无线数字发射器</w:t>
      </w:r>
      <w:r>
        <w:rPr>
          <w:rFonts w:hint="eastAsia" w:ascii="仿宋" w:hAnsi="仿宋" w:eastAsia="仿宋" w:cs="仿宋"/>
          <w:i w:val="0"/>
          <w:caps w:val="0"/>
          <w:color w:val="333333"/>
          <w:spacing w:val="0"/>
          <w:sz w:val="32"/>
          <w:szCs w:val="32"/>
          <w:shd w:val="clear" w:color="auto" w:fill="FFFFFF"/>
          <w:lang w:val="en-US" w:eastAsia="zh-CN"/>
        </w:rPr>
        <w:t>300个。二是</w:t>
      </w:r>
      <w:r>
        <w:rPr>
          <w:rFonts w:hint="eastAsia" w:ascii="仿宋" w:hAnsi="仿宋" w:eastAsia="仿宋" w:cs="仿宋"/>
          <w:b w:val="0"/>
          <w:bCs w:val="0"/>
          <w:sz w:val="32"/>
          <w:szCs w:val="32"/>
          <w:lang w:eastAsia="zh-CN"/>
        </w:rPr>
        <w:t>“村村响”</w:t>
      </w:r>
      <w:r>
        <w:rPr>
          <w:rFonts w:hint="eastAsia" w:ascii="仿宋" w:hAnsi="仿宋" w:eastAsia="仿宋" w:cs="仿宋"/>
          <w:sz w:val="32"/>
          <w:szCs w:val="32"/>
          <w:lang w:val="en-US" w:eastAsia="zh-CN"/>
        </w:rPr>
        <w:t>每天定期播放新闻资讯和群众喜闻乐见的节目3次以上，</w:t>
      </w:r>
      <w:r>
        <w:rPr>
          <w:rFonts w:hint="eastAsia" w:ascii="仿宋" w:hAnsi="仿宋" w:eastAsia="仿宋"/>
          <w:sz w:val="32"/>
          <w:szCs w:val="32"/>
          <w:lang w:val="en-US" w:eastAsia="zh-CN"/>
        </w:rPr>
        <w:t>及时</w:t>
      </w:r>
      <w:r>
        <w:rPr>
          <w:rFonts w:hint="eastAsia" w:ascii="仿宋" w:hAnsi="仿宋" w:eastAsia="仿宋"/>
          <w:sz w:val="32"/>
          <w:szCs w:val="32"/>
          <w:lang w:eastAsia="zh-CN"/>
        </w:rPr>
        <w:t>为广大群众播送权威有效信息。三是</w:t>
      </w:r>
      <w:r>
        <w:rPr>
          <w:rFonts w:hint="eastAsia" w:ascii="仿宋" w:hAnsi="仿宋" w:eastAsia="仿宋" w:cs="仿宋"/>
          <w:b w:val="0"/>
          <w:bCs w:val="0"/>
          <w:sz w:val="32"/>
          <w:szCs w:val="32"/>
        </w:rPr>
        <w:t>农村公益电影放映</w:t>
      </w:r>
      <w:r>
        <w:rPr>
          <w:rFonts w:hint="eastAsia" w:ascii="仿宋" w:hAnsi="仿宋" w:eastAsia="仿宋" w:cs="仿宋"/>
          <w:b w:val="0"/>
          <w:bCs w:val="0"/>
          <w:sz w:val="32"/>
          <w:szCs w:val="32"/>
          <w:lang w:eastAsia="zh-CN"/>
        </w:rPr>
        <w:t>惠及群众，</w:t>
      </w:r>
      <w:r>
        <w:rPr>
          <w:rFonts w:hint="eastAsia" w:ascii="仿宋_GB2312" w:hAnsi="仿宋_GB2312" w:eastAsia="仿宋_GB2312" w:cs="仿宋_GB2312"/>
          <w:sz w:val="32"/>
          <w:szCs w:val="32"/>
        </w:rPr>
        <w:t>完成全县农村公益电影放映</w:t>
      </w:r>
      <w:r>
        <w:rPr>
          <w:rFonts w:hint="eastAsia" w:ascii="仿宋_GB2312" w:hAnsi="仿宋_GB2312" w:eastAsia="仿宋_GB2312" w:cs="仿宋_GB2312"/>
          <w:sz w:val="32"/>
          <w:szCs w:val="32"/>
          <w:lang w:val="en-US" w:eastAsia="zh-CN"/>
        </w:rPr>
        <w:t>1890</w:t>
      </w:r>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完成率达</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观看人数达</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万人（次）。</w:t>
      </w:r>
    </w:p>
    <w:p w14:paraId="4DA61F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70D54BF0">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1、预算不够明确和细化，预算编制的合理性不够。预算执行力的力度须加强。</w:t>
      </w:r>
    </w:p>
    <w:p w14:paraId="79C102D0">
      <w:pPr>
        <w:spacing w:line="520" w:lineRule="exact"/>
        <w:rPr>
          <w:rFonts w:ascii="仿宋" w:hAnsi="仿宋" w:eastAsia="仿宋" w:cs="仿宋"/>
          <w:sz w:val="32"/>
          <w:szCs w:val="32"/>
        </w:rPr>
      </w:pPr>
      <w:r>
        <w:rPr>
          <w:rFonts w:hint="eastAsia" w:ascii="仿宋" w:hAnsi="仿宋" w:eastAsia="仿宋" w:cs="仿宋"/>
          <w:sz w:val="32"/>
          <w:szCs w:val="32"/>
        </w:rPr>
        <w:t xml:space="preserve">    2、预算编制的预测性不强，针对性研究不多，预算和实际支出调整较大。</w:t>
      </w:r>
    </w:p>
    <w:p w14:paraId="097E6934">
      <w:pPr>
        <w:spacing w:line="520" w:lineRule="exact"/>
        <w:rPr>
          <w:rFonts w:ascii="仿宋" w:hAnsi="仿宋" w:eastAsia="仿宋" w:cs="仿宋"/>
          <w:sz w:val="32"/>
          <w:szCs w:val="32"/>
        </w:rPr>
      </w:pPr>
      <w:r>
        <w:rPr>
          <w:rFonts w:hint="eastAsia" w:ascii="仿宋" w:hAnsi="仿宋" w:eastAsia="仿宋" w:cs="仿宋"/>
          <w:sz w:val="32"/>
          <w:szCs w:val="32"/>
        </w:rPr>
        <w:t xml:space="preserve">    3、财务管理水平有待提高，在精度和深度上加强，项目建设上加大管理力度。</w:t>
      </w:r>
    </w:p>
    <w:p w14:paraId="0BFF71B5">
      <w:pPr>
        <w:adjustRightInd w:val="0"/>
        <w:snapToGrid w:val="0"/>
        <w:spacing w:line="600" w:lineRule="exact"/>
        <w:ind w:firstLine="640" w:firstLineChars="200"/>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0C10C33F">
      <w:pPr>
        <w:adjustRightInd w:val="0"/>
        <w:snapToGrid w:val="0"/>
        <w:spacing w:line="600" w:lineRule="exact"/>
        <w:ind w:firstLine="640" w:firstLineChars="200"/>
        <w:rPr>
          <w:sz w:val="32"/>
          <w:szCs w:val="32"/>
        </w:rPr>
      </w:pPr>
      <w:r>
        <w:rPr>
          <w:rFonts w:hint="eastAsia"/>
          <w:sz w:val="32"/>
          <w:szCs w:val="32"/>
        </w:rPr>
        <w:t>在以后的工作中，继续加强财务管理工作，使之更加规范化、制度化、科学化，严格控制各项经费的开支，提高经费的使用率，加强资产管理制度执行的规范性。</w:t>
      </w:r>
    </w:p>
    <w:p w14:paraId="10E42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p>
    <w:p w14:paraId="4331E617">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其他需要说明的情况</w:t>
      </w:r>
    </w:p>
    <w:p w14:paraId="63D7DEB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320" w:firstLineChars="100"/>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无。</w:t>
      </w:r>
    </w:p>
    <w:p w14:paraId="21F8C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20F1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FF4AA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2DB68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E3780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7A3F4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2D8D4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044EB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F9843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31A97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78724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1E76E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17B3B542">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57AB1"/>
    <w:multiLevelType w:val="singleLevel"/>
    <w:tmpl w:val="E3957AB1"/>
    <w:lvl w:ilvl="0" w:tentative="0">
      <w:start w:val="9"/>
      <w:numFmt w:val="chineseCounting"/>
      <w:suff w:val="nothing"/>
      <w:lvlText w:val="%1、"/>
      <w:lvlJc w:val="left"/>
      <w:rPr>
        <w:rFonts w:hint="eastAsia"/>
      </w:rPr>
    </w:lvl>
  </w:abstractNum>
  <w:abstractNum w:abstractNumId="1">
    <w:nsid w:val="14C6E46B"/>
    <w:multiLevelType w:val="singleLevel"/>
    <w:tmpl w:val="14C6E46B"/>
    <w:lvl w:ilvl="0" w:tentative="0">
      <w:start w:val="3"/>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09ED30F7"/>
    <w:rsid w:val="0B997BAF"/>
    <w:rsid w:val="1AFF25FF"/>
    <w:rsid w:val="1C5769CB"/>
    <w:rsid w:val="1EA33F65"/>
    <w:rsid w:val="269E5DD8"/>
    <w:rsid w:val="30EA62E7"/>
    <w:rsid w:val="32636C88"/>
    <w:rsid w:val="4B72396B"/>
    <w:rsid w:val="4DFB1CC3"/>
    <w:rsid w:val="66B14CC6"/>
    <w:rsid w:val="70CA4899"/>
    <w:rsid w:val="7E665720"/>
    <w:rsid w:val="BFEDC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rPr>
      <w:rFonts w:ascii="Times New Roman" w:hAnsi="Times New Roman"/>
      <w:szCs w:val="24"/>
    </w:rPr>
  </w:style>
  <w:style w:type="paragraph" w:customStyle="1" w:styleId="7">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2311</Words>
  <Characters>2458</Characters>
  <Lines>0</Lines>
  <Paragraphs>0</Paragraphs>
  <TotalTime>0</TotalTime>
  <ScaleCrop>false</ScaleCrop>
  <LinksUpToDate>false</LinksUpToDate>
  <CharactersWithSpaces>2475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2021-09-17T15:11:00Z</dcterms:created>
  <dc:creator>Administrator</dc:creator>
  <cp:lastModifiedBy>Administrator</cp:lastModifiedBy>
  <dcterms:modified xsi:type="dcterms:W3CDTF">2025-04-16T08:35:45Z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C497C31068614A6FA9E06D010830328D_13</vt:lpwstr>
  </property>
  <property fmtid="{D5CDD505-2E9C-101B-9397-08002B2CF9AE}" pid="4" name="KSOTemplateDocerSaveRecord">
    <vt:lpwstr>eyJoZGlkIjoiOGZlN2VhOWE2NmZiZDIyN2NjOGI4YzNlMzc2NmE1NWQifQ==</vt:lpwstr>
  </property>
</Properties>
</file>