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9301D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97A35D5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92F19C6">
      <w:pPr>
        <w:jc w:val="center"/>
        <w:rPr>
          <w:rFonts w:hint="eastAsia" w:eastAsia="方正小标宋_GBK" w:cs="Times New Roman"/>
          <w:sz w:val="52"/>
          <w:szCs w:val="52"/>
          <w:lang w:eastAsia="zh-CN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金紫乡人民政府部门</w:t>
      </w:r>
    </w:p>
    <w:p w14:paraId="2052420D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34717263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1F98237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9184F4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EFA54C0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2217D1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EAF11F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1F729C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A088AB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BC706E8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2B5BC132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0083D576"/>
    <w:p w14:paraId="06EE2A7F"/>
    <w:p w14:paraId="560A949D"/>
    <w:p w14:paraId="6F93A5F1"/>
    <w:p w14:paraId="3C630C06"/>
    <w:p w14:paraId="2AB3954A"/>
    <w:p w14:paraId="111B32FF"/>
    <w:p w14:paraId="62C841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164E9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金紫乡人民政府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</w:t>
      </w:r>
    </w:p>
    <w:p w14:paraId="1CFD0B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 w14:paraId="41ADB6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03F50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50C16E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7C3B38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我单位内设部门分别是：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、行政；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、财政所；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、退役军人事务站；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、政务（便民）服务中心；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、农业综合服务中心；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、社会事务综合服务中心；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、综合行政执法大队。</w:t>
      </w:r>
    </w:p>
    <w:p w14:paraId="498B2F5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19BE44AB">
      <w:pPr>
        <w:ind w:left="0" w:right="0" w:firstLine="640"/>
      </w:pP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-SA"/>
        </w:rPr>
        <w:t>2024年年末我们乡实有在职人数47人，其中行政27人，财政所2人，退役军人事务站2人，政务（便民）服务中心0人，农业综合服务中心6人，社会事务综合服务中心7人，综合行政执法大队3人。</w:t>
      </w:r>
    </w:p>
    <w:p w14:paraId="5114EC7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62CFE587">
      <w:pPr>
        <w:numPr>
          <w:ilvl w:val="0"/>
          <w:numId w:val="0"/>
        </w:numPr>
        <w:spacing w:line="570" w:lineRule="atLeast"/>
        <w:ind w:left="0" w:right="0" w:firstLine="640"/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、党政综合办公室主要职责：协助书记、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-SA"/>
        </w:rPr>
        <w:t>乡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长掌握全面情况，处理日常事务工作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;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负责党政会议决定事项的督办和检查工作；负责综合情况反映和上报工作；负责群众来信来访反映的有关问题督办及答复工作；负责政务信息的收集、报送和文件收发及党委政府文件草拟工作；负责文书档案立卷归档管理工作，人大代表书面意见和政协委员提案的办理；负责党务、群团、工青妇、应急管理、统计、机关日常事务等工作，指导各村（居委会）加强印章、档案、财务等管理工作。</w:t>
      </w:r>
    </w:p>
    <w:p w14:paraId="1068432B">
      <w:pPr>
        <w:spacing w:line="570" w:lineRule="atLeast"/>
        <w:ind w:left="0" w:right="0" w:firstLine="640"/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、经济发展和经营管理办公室主要职责：负责农村经济、交通通讯、乡镇企业、民营企业、招商引资、扶贫开发、农村土地承包经营管理、村级账务的指导、减轻农民负担等工作的指导和管理。</w:t>
      </w:r>
    </w:p>
    <w:p w14:paraId="79C9A85C">
      <w:pPr>
        <w:spacing w:line="570" w:lineRule="atLeast"/>
        <w:ind w:left="0" w:right="0" w:firstLine="640"/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社会管理综合治理办公室主要职责：贯彻上级社会管理综合治理方针、政策，研究制定本乡社会管理综合治理维稳工作年度计划、工作制度和考评管理办法，定期研究通报综治情况，定期开展各类不安全因素和矛盾纠纷的排查化解工作，分析和预测影响社会稳定的新问题、新动向，为乡党委政府决策提供依据。监督检查辖区内非煤矿山、烟花爆竹、危险化学品、工商贸等行业的生产经营单位执行安全生产法律、法规和国家标准、行业标准的情况。</w:t>
      </w:r>
    </w:p>
    <w:p w14:paraId="21CA6DC6">
      <w:pPr>
        <w:spacing w:line="570" w:lineRule="atLeast"/>
        <w:ind w:left="0" w:right="0" w:firstLine="640"/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人口与计划生育办公室主要职责：依法履行宣传贯彻国家计划生育的方针、政策，落实人口与计划生育的各项任务等职责。金紫乡设立社会事务办公室，负责民政、新型农村合作医疗、教育科技、食品药品监管，管理乡敬老院等职责。金紫乡设立人民武装部，依法履行国防动员、民兵预备役建设等职能。</w:t>
      </w:r>
    </w:p>
    <w:p w14:paraId="184224D1">
      <w:pPr>
        <w:spacing w:line="570" w:lineRule="atLeast"/>
        <w:ind w:left="0" w:right="0" w:firstLine="640"/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农业综合服务站主要职责：组织制订、实施农业技术推广计划，农业技术专业培训，做好农业科技成果宣传，农业植物新品种、新技术的引进、试验、示范和推广，实施农作物病虫害的监测、预报、指导防治和处置，对农产品质量进行监管，加大农村能源开发工作；做好各种涉农补贴的发放及涉农保险和理赔工作，协助做好农机产品质量、作业质量、维修质量、服务质量的监管工作；承担本镇防汛抗旱工作，编制上报各种防汛抗旱的具体方案，及时分析掌握和上报旱情、汛情，按照设计方案和上级指令组织实施防洪抢险救灾工作，做好有关防汛、抗旱物资的储备和管理；承办乡党委、政府和上级业务主管部门交办的其他工作。</w:t>
      </w:r>
    </w:p>
    <w:p w14:paraId="07B323D3">
      <w:pPr>
        <w:spacing w:line="570" w:lineRule="atLeast"/>
        <w:ind w:left="0" w:right="0" w:firstLine="640"/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、综合文化站主要职责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: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负责转播中央及上级台（站）的广播电视节目，架设、维护、管理金紫乡的广播电视网络、设备和电视技术指导及培训工作；负责乡村文化宣传和文化事业建设；组织开展群众文化、体育活动，普及科学文化知识，协助管理乡文化市场、音像市场；承办乡党委、政府和上级业务主管部门交办的其他工作。金紫乡设立监察室，与乡纪委合署办公。</w:t>
      </w:r>
    </w:p>
    <w:p w14:paraId="2BA00055">
      <w:pPr>
        <w:spacing w:line="570" w:lineRule="atLeast"/>
        <w:ind w:left="0" w:right="0" w:firstLine="640"/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就业和社会保障服务站主要职责：负责劳动力资源登记管理，劳动就业岗位推荐，处理劳动保障监察事项，调解劳动关系争议；负责失业、低保人员调查，办理社会保险事务，参与社会保险扩覆事项；负责本乡农村居民合作医疗保险的管理服务；承办乡党委、政府和上级业务主管部门交办的其他工作。</w:t>
      </w:r>
    </w:p>
    <w:p w14:paraId="2651C2D9">
      <w:pPr>
        <w:spacing w:line="570" w:lineRule="atLeast"/>
        <w:ind w:left="0" w:right="0" w:firstLine="640"/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规划建设环保环卫服务站主要职责：负责落实小城镇建设、新农村建设规划管理工作；负责搞好本乡环境卫生，宣传环境保护基本国策，监督检查区域污染治理工作；负责协助管理农村公路建设和养护工作；承办乡党委、政府和上级业务主管部门交办的其他工作。</w:t>
      </w:r>
    </w:p>
    <w:p w14:paraId="7DAAFC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、财政所主要职责：乡镇财政收支管理，包括乡镇政府预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(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决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)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算编制、预算执行、非税收入征管、农村合作医疗基金征管、农村社会养老保险征管、财政转移支付和专项资金监督和管理、参与乡镇开展农牧民“一卡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通”实施工作各项补贴资金发放和监管、乡镇公益服务资金的投入和兑付管理。履行乡镇七站八所财务代管和服务、监督管理、统发工资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、人事工作、乡镇国有资产管理和乡镇政府债务管理乡镇，村组财务公开、债权债务清理、行政事业性票据管理等各项工作。负责组织和管理乡镇财政收入和支出，编制执行乡镇年度财政预算，监督乡镇单位预算执行，编制财政决算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;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负责村级“一事一议”财政奖补工作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;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负责乡镇非税收入的管理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;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负责强农惠农资金“一卡式”发放、“乡财管”和“村财乡代理”会计核算工作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;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负责乡镇财政专项资金的管理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;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协助乡村两级清收债权、化解债务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;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负责对乡镇国有资产的购置、登记、处置进行管理，确保乡镇国有资产安全和保值增值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;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负责对农民负担进行监督管理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;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贯彻党和国家财经方针政策，严格执行财政法规和财经制度，监督乡镇范围内各单位的财务活动。</w:t>
      </w:r>
    </w:p>
    <w:p w14:paraId="5DC1AF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 w14:paraId="6764DF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379E3F03">
      <w:pPr>
        <w:pStyle w:val="5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6D8937A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543609E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736.79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736.79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736.79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736.79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108.63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3C9AABF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33CD800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2074.33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1337.54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2074.33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2063.89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99.5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10.44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本年度国土资金和涉农资金增加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41BC1FF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131F355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39C6ACD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8.4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3.9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7.6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3.7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3.9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5877EC0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2FC7FC26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75C734C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630A56E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金紫乡人民政府无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资金性质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政府性基金的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3A1A48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2717C4B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金紫乡人民政府无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资金性质为国有资本经营的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E557C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7B88443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金紫乡人民政府无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资金性质为社会保险基金的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1ADCE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3A1C12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6AD5BBB0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我乡严格按照省、市县相关考核要求，如期按时按质量完成各项工作指标。重点工作办结率100%。本年度绩效自评得分</w:t>
      </w:r>
      <w:r>
        <w:rPr>
          <w:rFonts w:hint="eastAsia" w:cs="Times New Roman"/>
          <w:sz w:val="32"/>
          <w:szCs w:val="32"/>
          <w:lang w:val="en-US" w:eastAsia="zh-CN"/>
        </w:rPr>
        <w:t>96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分，主要扣分原因为</w:t>
      </w:r>
      <w:r>
        <w:rPr>
          <w:rFonts w:hint="eastAsia" w:cs="Times New Roman"/>
          <w:sz w:val="32"/>
          <w:szCs w:val="32"/>
          <w:lang w:eastAsia="zh-CN"/>
        </w:rPr>
        <w:t>未能全面推动经济</w:t>
      </w:r>
      <w:bookmarkStart w:id="0" w:name="_GoBack"/>
      <w:bookmarkEnd w:id="0"/>
      <w:r>
        <w:rPr>
          <w:rFonts w:hint="eastAsia" w:cs="Times New Roman"/>
          <w:sz w:val="32"/>
          <w:szCs w:val="32"/>
          <w:lang w:eastAsia="zh-CN"/>
        </w:rPr>
        <w:t>发展和控制经济成本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97CC0C5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（二）评价指标分析（或综合评价情况）。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县委、县政府的正确领导下，我乡坚持以习近平新时代中国特色社会主义思想为指导，深入贯彻落实党的二十大精神，坚持稳中求进工作总基调，苦干实干、奋勇争先，统筹推进党的建设、乡村振兴、社会治理等各项工作，全力推动各项事业发展提质增效。</w:t>
      </w:r>
    </w:p>
    <w:p w14:paraId="2ECA34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6CABC3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由于公共财政保障范围不断扩大，需要保障、配套或兜底的事项越来越多，保工资、保运转、保民生、促发展的支出压力明显加大。在财政收入来源减少、支出明显加大的情况下，财政收支矛盾十分突出，收支平衡难度进一步加大。</w:t>
      </w:r>
    </w:p>
    <w:p w14:paraId="5C9BDC0D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321DEA3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公共财政保障范围不断扩大：这意味着政府需要更多的资金来支持更多的公共服务和项目。需要保障的事项增多：包括工资、民生、促进发展等方面，这些都需要财政的支持。</w:t>
      </w:r>
    </w:p>
    <w:p w14:paraId="08E4F41D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 w14:paraId="7D767A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无</w:t>
      </w:r>
    </w:p>
    <w:p w14:paraId="0192E4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528A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A0FC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92165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4680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AD5D3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0E77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02EE4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E98DD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09A50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88A0B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EA5D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D414A03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EF89F"/>
    <w:multiLevelType w:val="singleLevel"/>
    <w:tmpl w:val="8DFEF89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B9AF1F"/>
    <w:multiLevelType w:val="singleLevel"/>
    <w:tmpl w:val="15B9AF1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  <w:docVar w:name="KSO_WPS_MARK_KEY" w:val="2cad2da4-8c74-4208-b950-09c4ddb6f378"/>
  </w:docVars>
  <w:rsids>
    <w:rsidRoot w:val="00000000"/>
    <w:rsid w:val="1EA33F65"/>
    <w:rsid w:val="269E5DD8"/>
    <w:rsid w:val="32636C88"/>
    <w:rsid w:val="33B15CB1"/>
    <w:rsid w:val="4B72396B"/>
    <w:rsid w:val="592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2943</Words>
  <Characters>3039</Characters>
  <Lines>0</Lines>
  <Paragraphs>0</Paragraphs>
  <TotalTime>22</TotalTime>
  <ScaleCrop>false</ScaleCrop>
  <LinksUpToDate>false</LinksUpToDate>
  <CharactersWithSpaces>3051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顾清城</cp:lastModifiedBy>
  <dcterms:modified xsi:type="dcterms:W3CDTF">2025-04-14T08:02:52Z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FC8688FC0DE743A4B33C9376D2368AFD_13</vt:lpwstr>
  </property>
  <property fmtid="{D5CDD505-2E9C-101B-9397-08002B2CF9AE}" pid="4" name="KSOTemplateDocerSaveRecord">
    <vt:lpwstr>eyJoZGlkIjoiMjg4ZGVhZjJhNTNlYTkzOGMwMTFiMTRiZGVkNWE5YTciLCJ1c2VySWQiOiI2Mjg4MjkzOTcifQ==</vt:lpwstr>
  </property>
</Properties>
</file>