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F0BED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31C35BCB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7120AD6C"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4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环境卫生事务中心部门</w:t>
      </w:r>
      <w:r>
        <w:rPr>
          <w:rFonts w:ascii="Times New Roman" w:hAnsi="Times New Roman" w:eastAsia="方正小标宋_GBK" w:cs="Times New Roman"/>
          <w:sz w:val="52"/>
          <w:szCs w:val="52"/>
        </w:rPr>
        <w:t>整体支出绩效自评报告</w:t>
      </w:r>
    </w:p>
    <w:p w14:paraId="18591B44"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 w14:paraId="7A481B65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590FC7E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DADD495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157285ED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E24BA44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831D88D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E8138A2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5AA1D0B">
      <w:pPr>
        <w:spacing w:line="600" w:lineRule="exact"/>
        <w:ind w:firstLine="2400" w:firstLineChars="600"/>
        <w:jc w:val="both"/>
        <w:rPr>
          <w:rFonts w:hint="default" w:ascii="仿宋" w:hAnsi="仿宋" w:eastAsia="仿宋" w:cs="仿宋"/>
          <w:sz w:val="40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u w:val="single"/>
          <w:lang w:eastAsia="zh-CN"/>
        </w:rPr>
        <w:t>（盖章）</w:t>
      </w:r>
      <w:r>
        <w:rPr>
          <w:rFonts w:hint="eastAsia" w:ascii="仿宋" w:hAnsi="仿宋" w:eastAsia="仿宋" w:cs="仿宋"/>
          <w:sz w:val="40"/>
          <w:szCs w:val="40"/>
          <w:u w:val="single"/>
          <w:lang w:val="en-US" w:eastAsia="zh-CN"/>
        </w:rPr>
        <w:t xml:space="preserve">    </w:t>
      </w:r>
    </w:p>
    <w:p w14:paraId="43594625">
      <w:pPr>
        <w:spacing w:line="600" w:lineRule="exact"/>
        <w:ind w:firstLine="2800" w:firstLineChars="700"/>
        <w:jc w:val="both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2025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4 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15</w:t>
      </w:r>
      <w:r>
        <w:rPr>
          <w:rFonts w:hint="eastAsia" w:ascii="仿宋" w:hAnsi="仿宋" w:eastAsia="仿宋" w:cs="仿宋"/>
          <w:sz w:val="40"/>
          <w:szCs w:val="40"/>
        </w:rPr>
        <w:t>日</w:t>
      </w:r>
    </w:p>
    <w:p w14:paraId="306FB586"/>
    <w:p w14:paraId="30322F45"/>
    <w:p w14:paraId="67F4E218"/>
    <w:p w14:paraId="6559DFEE"/>
    <w:p w14:paraId="30E439BD"/>
    <w:p w14:paraId="5AE9E26C"/>
    <w:p w14:paraId="4B456A0E">
      <w:bookmarkStart w:id="0" w:name="_GoBack"/>
      <w:bookmarkEnd w:id="0"/>
    </w:p>
    <w:p w14:paraId="16396A2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6309E6D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环境卫生事务中心部门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整体支出绩效自评报告</w:t>
      </w:r>
    </w:p>
    <w:p w14:paraId="14133F5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8D6804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环境卫生事务中心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基本情况</w:t>
      </w:r>
    </w:p>
    <w:p w14:paraId="573A876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3F6452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下</w:t>
      </w:r>
      <w:r>
        <w:rPr>
          <w:rFonts w:hint="eastAsia" w:ascii="宋体" w:hAnsi="宋体" w:eastAsia="宋体" w:cs="宋体"/>
          <w:sz w:val="32"/>
          <w:szCs w:val="32"/>
        </w:rPr>
        <w:t>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8个内设机构：</w:t>
      </w:r>
      <w:r>
        <w:rPr>
          <w:rFonts w:hint="eastAsia" w:ascii="宋体" w:hAnsi="宋体" w:eastAsia="宋体" w:cs="宋体"/>
          <w:sz w:val="32"/>
          <w:szCs w:val="32"/>
        </w:rPr>
        <w:t>办公室、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计财</w:t>
      </w:r>
      <w:r>
        <w:rPr>
          <w:rFonts w:hint="eastAsia" w:ascii="宋体" w:hAnsi="宋体" w:eastAsia="宋体" w:cs="宋体"/>
          <w:sz w:val="32"/>
          <w:szCs w:val="32"/>
        </w:rPr>
        <w:t>股、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环境卫生质量考核股、</w:t>
      </w:r>
      <w:r>
        <w:rPr>
          <w:rFonts w:hint="eastAsia" w:ascii="宋体" w:hAnsi="宋体" w:eastAsia="宋体" w:cs="宋体"/>
          <w:sz w:val="32"/>
          <w:szCs w:val="32"/>
        </w:rPr>
        <w:t>渣土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管理</w:t>
      </w:r>
      <w:r>
        <w:rPr>
          <w:rFonts w:hint="eastAsia" w:ascii="宋体" w:hAnsi="宋体" w:eastAsia="宋体" w:cs="宋体"/>
          <w:sz w:val="32"/>
          <w:szCs w:val="32"/>
        </w:rPr>
        <w:t>股、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禁炮工作管理</w:t>
      </w:r>
      <w:r>
        <w:rPr>
          <w:rFonts w:hint="eastAsia" w:ascii="宋体" w:hAnsi="宋体" w:eastAsia="宋体" w:cs="宋体"/>
          <w:sz w:val="32"/>
          <w:szCs w:val="32"/>
        </w:rPr>
        <w:t>股、车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辆管理股、综合业务股、生活</w:t>
      </w:r>
      <w:r>
        <w:rPr>
          <w:rFonts w:hint="eastAsia" w:ascii="宋体" w:hAnsi="宋体" w:eastAsia="宋体" w:cs="宋体"/>
          <w:sz w:val="32"/>
          <w:szCs w:val="32"/>
        </w:rPr>
        <w:t>垃圾无害化处理场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1BA8AEB1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 w14:paraId="71DC606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城步苗族自治</w:t>
      </w:r>
      <w:r>
        <w:rPr>
          <w:rFonts w:hint="eastAsia" w:ascii="宋体" w:hAnsi="宋体" w:eastAsia="宋体" w:cs="宋体"/>
          <w:sz w:val="32"/>
          <w:szCs w:val="32"/>
        </w:rPr>
        <w:t>县环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境卫生事务中心</w:t>
      </w:r>
      <w:r>
        <w:rPr>
          <w:rFonts w:hint="eastAsia" w:ascii="宋体" w:hAnsi="宋体" w:eastAsia="宋体" w:cs="宋体"/>
          <w:sz w:val="32"/>
          <w:szCs w:val="32"/>
        </w:rPr>
        <w:t>是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城步苗族自治</w:t>
      </w:r>
      <w:r>
        <w:rPr>
          <w:rFonts w:hint="eastAsia" w:ascii="宋体" w:hAnsi="宋体" w:eastAsia="宋体" w:cs="宋体"/>
          <w:sz w:val="32"/>
          <w:szCs w:val="32"/>
        </w:rPr>
        <w:t>县城市管理和综合执法局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所属</w:t>
      </w:r>
      <w:r>
        <w:rPr>
          <w:rFonts w:hint="eastAsia" w:ascii="宋体" w:hAnsi="宋体" w:eastAsia="宋体" w:cs="宋体"/>
          <w:sz w:val="32"/>
          <w:szCs w:val="32"/>
        </w:rPr>
        <w:t>副科级公益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一类</w:t>
      </w:r>
      <w:r>
        <w:rPr>
          <w:rFonts w:hint="eastAsia" w:ascii="宋体" w:hAnsi="宋体" w:eastAsia="宋体" w:cs="宋体"/>
          <w:sz w:val="32"/>
          <w:szCs w:val="32"/>
        </w:rPr>
        <w:t>事业单位，现有干部职工7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32"/>
          <w:szCs w:val="32"/>
        </w:rPr>
        <w:t>人，其中退休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33</w:t>
      </w:r>
      <w:r>
        <w:rPr>
          <w:rFonts w:hint="eastAsia" w:ascii="宋体" w:hAnsi="宋体" w:eastAsia="宋体" w:cs="宋体"/>
          <w:sz w:val="32"/>
          <w:szCs w:val="32"/>
        </w:rPr>
        <w:t>人。</w:t>
      </w:r>
    </w:p>
    <w:p w14:paraId="1657E1E3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 w14:paraId="54F2320F">
      <w:pPr>
        <w:spacing w:line="5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宋体"/>
          <w:sz w:val="32"/>
          <w:szCs w:val="32"/>
        </w:rPr>
        <w:t>宣传、贯彻执行国家、省、市关于城市市容和环境卫生管理等方面的方针、政策和法规。</w:t>
      </w:r>
    </w:p>
    <w:p w14:paraId="3AA4B9C3">
      <w:pPr>
        <w:spacing w:line="5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协助主管部门研究拟定</w:t>
      </w:r>
      <w:r>
        <w:rPr>
          <w:rFonts w:hint="eastAsia" w:ascii="宋体" w:hAnsi="宋体" w:eastAsia="宋体" w:cs="宋体"/>
          <w:sz w:val="32"/>
          <w:szCs w:val="32"/>
        </w:rPr>
        <w:t>县城市容环境卫生中长期规划的编制和实施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开展市容和环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境卫生</w:t>
      </w:r>
      <w:r>
        <w:rPr>
          <w:rFonts w:hint="eastAsia" w:ascii="宋体" w:hAnsi="宋体" w:eastAsia="宋体" w:cs="宋体"/>
          <w:sz w:val="32"/>
          <w:szCs w:val="32"/>
        </w:rPr>
        <w:t>工作的调查研究，负责有关城市市容和环境卫生等方面文件、规章、制度的编制和实施。</w:t>
      </w:r>
    </w:p>
    <w:p w14:paraId="29D2A13D">
      <w:pPr>
        <w:spacing w:line="5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承担</w:t>
      </w:r>
      <w:r>
        <w:rPr>
          <w:rFonts w:hint="eastAsia" w:ascii="宋体" w:hAnsi="宋体" w:eastAsia="宋体" w:cs="宋体"/>
          <w:sz w:val="32"/>
          <w:szCs w:val="32"/>
        </w:rPr>
        <w:t>城区内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环境</w:t>
      </w:r>
      <w:r>
        <w:rPr>
          <w:rFonts w:hint="eastAsia" w:ascii="宋体" w:hAnsi="宋体" w:eastAsia="宋体" w:cs="宋体"/>
          <w:sz w:val="32"/>
          <w:szCs w:val="32"/>
        </w:rPr>
        <w:t>卫生责任区域的划分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负责对环卫服务公司清扫保洁工作的监督管理考核。</w:t>
      </w:r>
    </w:p>
    <w:p w14:paraId="5E896D8A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承担</w:t>
      </w:r>
      <w:r>
        <w:rPr>
          <w:rFonts w:hint="eastAsia" w:ascii="宋体" w:hAnsi="宋体" w:eastAsia="宋体" w:cs="宋体"/>
          <w:sz w:val="32"/>
          <w:szCs w:val="32"/>
        </w:rPr>
        <w:t>城区环卫设施的添置、使用、维修和管理，做好城区环卫基础设施建设工程质量的检查验收工作。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并根据环境卫生专业规划和标准，建设、改造和支持有关单位建设、改造公共厕所、垃圾收集等环境卫生设施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5CFD75B">
      <w:pPr>
        <w:spacing w:line="5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承担</w:t>
      </w:r>
      <w:r>
        <w:rPr>
          <w:rFonts w:hint="eastAsia" w:ascii="宋体" w:hAnsi="宋体" w:eastAsia="宋体" w:cs="宋体"/>
          <w:sz w:val="32"/>
          <w:szCs w:val="32"/>
        </w:rPr>
        <w:t>城区公共厕所的清扫、保洁、管理和维护。</w:t>
      </w:r>
    </w:p>
    <w:p w14:paraId="0E7CBB41">
      <w:pPr>
        <w:spacing w:line="58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承担</w:t>
      </w:r>
      <w:r>
        <w:rPr>
          <w:rFonts w:hint="eastAsia" w:ascii="宋体" w:hAnsi="宋体" w:eastAsia="宋体" w:cs="宋体"/>
          <w:sz w:val="32"/>
          <w:szCs w:val="32"/>
        </w:rPr>
        <w:t>对城市建筑垃圾、工程渣土的处置、运输、消纳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的</w:t>
      </w:r>
      <w:r>
        <w:rPr>
          <w:rFonts w:hint="eastAsia" w:ascii="宋体" w:hAnsi="宋体" w:eastAsia="宋体" w:cs="宋体"/>
          <w:sz w:val="32"/>
          <w:szCs w:val="32"/>
        </w:rPr>
        <w:t>管理，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承担</w:t>
      </w:r>
      <w:r>
        <w:rPr>
          <w:rFonts w:hint="eastAsia" w:ascii="宋体" w:hAnsi="宋体" w:eastAsia="宋体" w:cs="宋体"/>
          <w:sz w:val="32"/>
          <w:szCs w:val="32"/>
        </w:rPr>
        <w:t>对城市生活垃圾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（含餐厨垃圾）</w:t>
      </w:r>
      <w:r>
        <w:rPr>
          <w:rFonts w:hint="eastAsia" w:ascii="宋体" w:hAnsi="宋体" w:eastAsia="宋体" w:cs="宋体"/>
          <w:sz w:val="32"/>
          <w:szCs w:val="32"/>
        </w:rPr>
        <w:t>的收集、运输和处置，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承担所辖区域垃圾分类相关工作，承担</w:t>
      </w:r>
      <w:r>
        <w:rPr>
          <w:rFonts w:hint="eastAsia" w:ascii="宋体" w:hAnsi="宋体" w:eastAsia="宋体" w:cs="宋体"/>
          <w:sz w:val="32"/>
          <w:szCs w:val="32"/>
        </w:rPr>
        <w:t>对城市建筑垃圾处置和城市生活垃圾经营性处置等事项的管理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及环境卫生服务企业的资质审查。</w:t>
      </w:r>
    </w:p>
    <w:p w14:paraId="0E001D0C">
      <w:pPr>
        <w:spacing w:line="5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受城市管理和综合执法局委托</w:t>
      </w:r>
      <w:r>
        <w:rPr>
          <w:rFonts w:hint="eastAsia" w:ascii="宋体" w:hAnsi="宋体" w:eastAsia="宋体" w:cs="宋体"/>
          <w:sz w:val="32"/>
          <w:szCs w:val="32"/>
        </w:rPr>
        <w:t>对影响城市市容和环境卫生的单位或个人依法进行查处。</w:t>
      </w:r>
    </w:p>
    <w:p w14:paraId="3B8E974E">
      <w:pPr>
        <w:spacing w:line="58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8、</w:t>
      </w:r>
      <w:r>
        <w:rPr>
          <w:rFonts w:hint="eastAsia" w:ascii="宋体" w:hAnsi="宋体" w:eastAsia="宋体" w:cs="宋体"/>
          <w:sz w:val="32"/>
          <w:szCs w:val="32"/>
        </w:rPr>
        <w:t>组织开展县城市容和环境卫生的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专项治理</w:t>
      </w:r>
      <w:r>
        <w:rPr>
          <w:rFonts w:hint="eastAsia" w:ascii="宋体" w:hAnsi="宋体" w:eastAsia="宋体" w:cs="宋体"/>
          <w:sz w:val="32"/>
          <w:szCs w:val="32"/>
        </w:rPr>
        <w:t>工作。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承担有关市容环境卫生投诉的处理工作。</w:t>
      </w:r>
    </w:p>
    <w:p w14:paraId="6C042BE2">
      <w:pPr>
        <w:spacing w:line="5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承担</w:t>
      </w:r>
      <w:r>
        <w:rPr>
          <w:rFonts w:hint="eastAsia" w:ascii="宋体" w:hAnsi="宋体" w:eastAsia="宋体" w:cs="宋体"/>
          <w:sz w:val="32"/>
          <w:szCs w:val="32"/>
        </w:rPr>
        <w:t>对县垃圾场的无害化填埋、管理和维护。</w:t>
      </w:r>
    </w:p>
    <w:p w14:paraId="404F5E0D">
      <w:pPr>
        <w:spacing w:line="5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10、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受城市管理和综合执法局委托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对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县城主次街道“门前三包”网格化监督管理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工作，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承担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县城禁炮区域范围内的禁止燃放烟花爆竹管理工作；</w:t>
      </w:r>
    </w:p>
    <w:p w14:paraId="087D136C">
      <w:pPr>
        <w:spacing w:line="5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11、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承担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完成县人民政府、税务部门委托的城市生活垃圾处理费收缴工作；</w:t>
      </w:r>
    </w:p>
    <w:p w14:paraId="1F04221F">
      <w:pPr>
        <w:spacing w:line="58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12、</w:t>
      </w:r>
      <w:r>
        <w:rPr>
          <w:rFonts w:hint="eastAsia" w:ascii="宋体" w:hAnsi="宋体" w:eastAsia="宋体" w:cs="宋体"/>
          <w:sz w:val="32"/>
          <w:szCs w:val="32"/>
        </w:rPr>
        <w:t>对各建制镇（乡）的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环境卫生</w:t>
      </w:r>
      <w:r>
        <w:rPr>
          <w:rFonts w:hint="eastAsia" w:ascii="宋体" w:hAnsi="宋体" w:eastAsia="宋体" w:cs="宋体"/>
          <w:sz w:val="32"/>
          <w:szCs w:val="32"/>
        </w:rPr>
        <w:t>工作实施业务指导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</w:p>
    <w:p w14:paraId="677D7198">
      <w:pPr>
        <w:spacing w:line="5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13、</w:t>
      </w:r>
      <w:r>
        <w:rPr>
          <w:rFonts w:hint="eastAsia" w:ascii="宋体" w:hAnsi="宋体" w:eastAsia="宋体" w:cs="宋体"/>
          <w:sz w:val="32"/>
          <w:szCs w:val="32"/>
        </w:rPr>
        <w:t>承办县委、县人民政府和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县城市管理和综合执法局</w:t>
      </w:r>
      <w:r>
        <w:rPr>
          <w:rFonts w:hint="eastAsia" w:ascii="宋体" w:hAnsi="宋体" w:eastAsia="宋体" w:cs="宋体"/>
          <w:sz w:val="32"/>
          <w:szCs w:val="32"/>
        </w:rPr>
        <w:t>交办的其他工作。</w:t>
      </w:r>
    </w:p>
    <w:p w14:paraId="4F138EE7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绩效目标设定情况</w:t>
      </w:r>
    </w:p>
    <w:p w14:paraId="511C6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紧紧</w:t>
      </w:r>
      <w:r>
        <w:rPr>
          <w:rFonts w:hint="eastAsia" w:ascii="宋体" w:hAnsi="宋体" w:eastAsia="宋体" w:cs="宋体"/>
          <w:sz w:val="32"/>
          <w:szCs w:val="32"/>
        </w:rPr>
        <w:t>围绕全县中心工作，忠实履行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环境卫生管理</w:t>
      </w:r>
      <w:r>
        <w:rPr>
          <w:rFonts w:hint="eastAsia" w:ascii="宋体" w:hAnsi="宋体" w:eastAsia="宋体" w:cs="宋体"/>
          <w:sz w:val="32"/>
          <w:szCs w:val="32"/>
        </w:rPr>
        <w:t>职能，为我县经济发展营造良好环境。积极参与县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委、县</w:t>
      </w:r>
      <w:r>
        <w:rPr>
          <w:rFonts w:hint="eastAsia" w:ascii="宋体" w:hAnsi="宋体" w:eastAsia="宋体" w:cs="宋体"/>
          <w:sz w:val="32"/>
          <w:szCs w:val="32"/>
        </w:rPr>
        <w:t>政府等大型活动工作，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全面开展创文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创卫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.圆满完成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第三届邵阳旅游发展大会等工作，</w:t>
      </w:r>
      <w:r>
        <w:rPr>
          <w:rFonts w:hint="eastAsia" w:ascii="宋体" w:hAnsi="宋体" w:eastAsia="宋体" w:cs="宋体"/>
          <w:sz w:val="32"/>
          <w:szCs w:val="32"/>
        </w:rPr>
        <w:t>认真做好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环卫</w:t>
      </w:r>
      <w:r>
        <w:rPr>
          <w:rFonts w:hint="eastAsia" w:ascii="宋体" w:hAnsi="宋体" w:eastAsia="宋体" w:cs="宋体"/>
          <w:sz w:val="32"/>
          <w:szCs w:val="32"/>
        </w:rPr>
        <w:t>工作，</w:t>
      </w:r>
      <w:r>
        <w:rPr>
          <w:rFonts w:hint="eastAsia" w:ascii="宋体" w:hAnsi="宋体" w:eastAsia="宋体" w:cs="宋体"/>
          <w:b w:val="0"/>
          <w:bCs w:val="0"/>
          <w:spacing w:val="0"/>
          <w:sz w:val="32"/>
          <w:szCs w:val="32"/>
          <w:lang w:val="en-US" w:eastAsia="zh-CN"/>
        </w:rPr>
        <w:t>持续开展人居环境卫生整治，积极推进环境卫生整治工作。</w:t>
      </w:r>
    </w:p>
    <w:p w14:paraId="1B55CE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72036EB1">
      <w:pPr>
        <w:pStyle w:val="8"/>
        <w:widowControl/>
        <w:spacing w:line="600" w:lineRule="exact"/>
        <w:ind w:left="640" w:firstLine="0" w:firstLineChars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部门</w:t>
      </w:r>
      <w:r>
        <w:rPr>
          <w:rFonts w:hint="eastAsia" w:ascii="宋体" w:hAnsi="宋体" w:eastAsia="宋体" w:cs="宋体"/>
          <w:sz w:val="32"/>
          <w:szCs w:val="32"/>
        </w:rPr>
        <w:t>预决算情况</w:t>
      </w:r>
    </w:p>
    <w:p w14:paraId="43D3E404"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1.部门预算情况</w:t>
      </w:r>
    </w:p>
    <w:p w14:paraId="5E43A618">
      <w:pPr>
        <w:spacing w:line="600" w:lineRule="exact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年年初预算安排收入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2006.69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万元，其中：一般公共公共服务支出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30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万元，教育支出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15万元，</w:t>
      </w:r>
      <w:r>
        <w:rPr>
          <w:rFonts w:hint="eastAsia" w:ascii="宋体" w:hAnsi="宋体" w:eastAsia="宋体" w:cs="宋体"/>
          <w:sz w:val="32"/>
          <w:szCs w:val="32"/>
        </w:rPr>
        <w:t xml:space="preserve">社会保障和就业支出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58</w:t>
      </w:r>
      <w:r>
        <w:rPr>
          <w:rFonts w:hint="eastAsia" w:ascii="宋体" w:hAnsi="宋体" w:eastAsia="宋体" w:cs="宋体"/>
          <w:sz w:val="32"/>
          <w:szCs w:val="32"/>
        </w:rPr>
        <w:t xml:space="preserve"> 万元，卫生健康支出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sz w:val="32"/>
          <w:szCs w:val="32"/>
        </w:rPr>
        <w:t>万元，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节能环保支出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1000万元，</w:t>
      </w:r>
      <w:r>
        <w:rPr>
          <w:rFonts w:hint="eastAsia" w:ascii="宋体" w:hAnsi="宋体" w:eastAsia="宋体" w:cs="宋体"/>
          <w:sz w:val="32"/>
          <w:szCs w:val="32"/>
        </w:rPr>
        <w:t xml:space="preserve">城乡社区支出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878.69</w:t>
      </w:r>
      <w:r>
        <w:rPr>
          <w:rFonts w:hint="eastAsia" w:ascii="宋体" w:hAnsi="宋体" w:eastAsia="宋体" w:cs="宋体"/>
          <w:sz w:val="32"/>
          <w:szCs w:val="32"/>
        </w:rPr>
        <w:t xml:space="preserve"> 万元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。基本支出806.69万元、人员经费656.30万元、公用经费150.39万元，项目经费1200万元。</w:t>
      </w:r>
    </w:p>
    <w:p w14:paraId="7E0B3E80"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部门决算情况</w:t>
      </w:r>
    </w:p>
    <w:p w14:paraId="197FFC4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2024年决算总收入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2626.86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万元，较预算增加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57.73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万元，总支出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2639.16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万元，其中：基本支出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1021.28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万元，占总支出的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38.69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％；项目支出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1614.87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万元，占总支出的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61.18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％。差异产生的主要原因是垃圾场增加设备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17万元，人员工资异动等原因增加经费。</w:t>
      </w:r>
    </w:p>
    <w:p w14:paraId="1E384F7A">
      <w:pPr>
        <w:spacing w:line="600" w:lineRule="exact"/>
        <w:ind w:firstLine="640" w:firstLineChars="200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（二）部门预算执行情况</w:t>
      </w:r>
    </w:p>
    <w:p w14:paraId="70FAEAD4"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.“三公”经费执行情况：2024年“三公”经费预算数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万元，其中：因公出国（境）费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万元，公务用车购置及运行维护费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万元，公务接待费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万元。“三公”经费决算数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26.51万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元，其中：因公出国（境）费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万元，公务用车运行维护费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13.81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万元，公务接待费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12.7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万元。</w:t>
      </w:r>
    </w:p>
    <w:p w14:paraId="31FAE29E">
      <w:pPr>
        <w:spacing w:line="600" w:lineRule="exact"/>
        <w:ind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.政府采购执行情况2024年度政府采购支出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1560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万元，其中：货物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360万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元，服务支出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1200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万元。</w:t>
      </w:r>
    </w:p>
    <w:p w14:paraId="5693D0AB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 w14:paraId="3B52E08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无</w:t>
      </w:r>
    </w:p>
    <w:p w14:paraId="1DEE0EE7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7A2757E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无</w:t>
      </w:r>
    </w:p>
    <w:p w14:paraId="05D49A3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五、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466774D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无</w:t>
      </w:r>
    </w:p>
    <w:p w14:paraId="65D448D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7205D00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</w:p>
    <w:p w14:paraId="7AE5E2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-SA"/>
        </w:rPr>
        <w:t>通过核实数据、查阅资料、综合分析，城步苗族自治县环境卫生事务中心2024年度部门整体支出绩效评价得分95.79分，撰写了绩效自评报告，并在政府门户网站予以公开。</w:t>
      </w:r>
    </w:p>
    <w:p w14:paraId="46BAE9F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评价指标分析</w:t>
      </w:r>
    </w:p>
    <w:p w14:paraId="5B124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随着城市化工作的推进，县城环境卫生整治工作全面铺开，投入了大量的人力、物力整治市容市貌、处置基建渣土、清理垃圾死角，取得了较好的成绩。</w:t>
      </w:r>
    </w:p>
    <w:p w14:paraId="61786466"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1、人员经费保证了工作人员安心工作，全心全意服务社会、服务群众；2、环卫设施、设备的配置和完善大大提高了工作效率，进一步改善了人居环境。3、“三公”经费也是一个单位部门存在、发展的必要开支，我们尽量做到厉行节约，遵守党纪法规和财经纪律，严格控制“三公”经费。</w:t>
      </w:r>
    </w:p>
    <w:p w14:paraId="51F4053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61D4D283">
      <w:pPr>
        <w:tabs>
          <w:tab w:val="left" w:pos="360"/>
        </w:tabs>
        <w:spacing w:line="620" w:lineRule="exact"/>
        <w:ind w:firstLine="482" w:firstLineChars="15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（一）经费投入有所不足。</w:t>
      </w:r>
      <w:r>
        <w:rPr>
          <w:rFonts w:hint="eastAsia" w:ascii="宋体" w:hAnsi="宋体" w:eastAsia="宋体" w:cs="宋体"/>
          <w:sz w:val="32"/>
          <w:szCs w:val="32"/>
        </w:rPr>
        <w:t>虽然近年来，县委、县政府对环卫工作逐步重视，在财政困难的情况下加大了对环卫工作的投入，但仍达不到环卫发展所需，为促进环卫事业健康稳定发展，需进一步加大对环卫基础设施和经费投入力度。</w:t>
      </w:r>
    </w:p>
    <w:p w14:paraId="20105332">
      <w:pPr>
        <w:tabs>
          <w:tab w:val="left" w:pos="360"/>
        </w:tabs>
        <w:spacing w:line="620" w:lineRule="exact"/>
        <w:ind w:firstLine="480" w:firstLineChars="15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（二）</w:t>
      </w:r>
      <w:r>
        <w:rPr>
          <w:rFonts w:hint="eastAsia" w:ascii="宋体" w:hAnsi="宋体" w:eastAsia="宋体" w:cs="宋体"/>
          <w:b/>
          <w:sz w:val="32"/>
          <w:szCs w:val="32"/>
        </w:rPr>
        <w:t>环卫设施设备不完善。</w:t>
      </w:r>
      <w:r>
        <w:rPr>
          <w:rFonts w:hint="eastAsia" w:ascii="宋体" w:hAnsi="宋体" w:eastAsia="宋体" w:cs="宋体"/>
          <w:sz w:val="32"/>
          <w:szCs w:val="32"/>
        </w:rPr>
        <w:t>县城垃圾收集设施落后，没有垃圾中转站，部分街道、小区、单位仍采用露天垃圾斗进行收集，产生臭气、污水，极易对周围空气、路面造成污染，同时在收集、运输过程中，偶有撒漏造成二次污染。现仅有多功能垃圾清运车3台、压缩车3台、小四轮垃圾清运车1台，差距较大，难以满足现时城乡垃圾清运需求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需尽快推动县城生活垃圾无害化中转站项目建设，彻底解决我县垃圾收集转运滞后现状。</w:t>
      </w:r>
    </w:p>
    <w:p w14:paraId="60CF216D">
      <w:pPr>
        <w:pStyle w:val="5"/>
        <w:numPr>
          <w:ilvl w:val="0"/>
          <w:numId w:val="0"/>
        </w:numPr>
        <w:spacing w:beforeAutospacing="0" w:afterAutospacing="0" w:line="432" w:lineRule="auto"/>
        <w:ind w:firstLine="643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sz w:val="32"/>
          <w:szCs w:val="32"/>
        </w:rPr>
        <w:t>（三）环卫队伍需加强保障。</w:t>
      </w:r>
      <w:r>
        <w:rPr>
          <w:rFonts w:hint="eastAsia" w:ascii="宋体" w:hAnsi="宋体" w:eastAsia="宋体" w:cs="宋体"/>
          <w:sz w:val="32"/>
          <w:szCs w:val="32"/>
        </w:rPr>
        <w:t>环卫10年来人员只出不进，承担的职能又不断增加，调离退休人员不断增多，专业人员缺乏等问题日趋明显，尤其是垃圾场，渗滤液处理、垃圾填埋都需要专业资质的人员，需充实环卫队伍，以保障环卫工作健康稳定发展。</w:t>
      </w:r>
    </w:p>
    <w:p w14:paraId="2B5A1EE1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 w14:paraId="62EF5896">
      <w:pPr>
        <w:spacing w:line="620" w:lineRule="exact"/>
        <w:ind w:firstLine="476" w:firstLineChars="14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 xml:space="preserve">(一)提高环卫工作标准和水平。 </w:t>
      </w:r>
      <w:r>
        <w:rPr>
          <w:rFonts w:hint="eastAsia" w:ascii="宋体" w:hAnsi="宋体" w:eastAsia="宋体" w:cs="宋体"/>
          <w:sz w:val="32"/>
          <w:szCs w:val="32"/>
        </w:rPr>
        <w:t xml:space="preserve">一是做到清扫保洁精细化。严格实行“一日二普扫、全天候巡回保洁”的作业方式清扫保洁，街道卫生始终保持“五无四净”标准，确保路面见本色，提升机械化作业率，确保清扫保洁率为100%。做到公厕管理标准化，公厕实行专人管理，全天开放，按照有关标准，每天对各类卫生设施进行冲刷、擦洗、消毒，公厕内部卫生始终保持干净整洁；二是做到垃圾清运制度化，垃圾清运工作实行定时、定点、定人，做到日产日清、车走地净，无滞留垃圾，切实落实“车走地净”制度。重大节日和活动期间，增加巡回清运车次，及时清运垃圾，清运率达到100%；三是完善垃圾处理场工作机制，加强队伍建设，提高职工业务水平，加快进行提质改造，提高垃圾填埋、渗滤液处理能力，进一步提升垃圾无害处理水平。           </w:t>
      </w:r>
    </w:p>
    <w:p w14:paraId="4EA315D2">
      <w:pPr>
        <w:spacing w:line="620" w:lineRule="exact"/>
        <w:ind w:firstLine="479" w:firstLineChars="14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（二）深入持续开展蓝天保卫战。</w:t>
      </w:r>
      <w:r>
        <w:rPr>
          <w:rFonts w:hint="eastAsia" w:ascii="宋体" w:hAnsi="宋体" w:eastAsia="宋体" w:cs="宋体"/>
          <w:sz w:val="32"/>
          <w:szCs w:val="32"/>
        </w:rPr>
        <w:t>根据省市县关于“蓝天保卫战”工作部署和任务要求，进一步确部各职能部门职责和分工，严格按照上级要求，切实做好各项整治工作，互相配合、齐抓共管，确保如期完成大气治理工作任务，共建美丽的蓝天白云新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城步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FACD513">
      <w:pPr>
        <w:spacing w:line="620" w:lineRule="exact"/>
        <w:ind w:firstLine="643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（三）加快推进垃圾分类工作开展。</w:t>
      </w:r>
      <w:r>
        <w:rPr>
          <w:rFonts w:hint="eastAsia" w:ascii="宋体" w:hAnsi="宋体" w:eastAsia="宋体" w:cs="宋体"/>
          <w:sz w:val="32"/>
          <w:szCs w:val="32"/>
        </w:rPr>
        <w:t>目前我县生活垃圾减量化程度较低,随着生活垃圾总量的不断增加，造成垃圾填埋处理压力过大，渗滤液量逐年增多，运行成本急剧增高。加快推进生活垃圾分类、餐厨垃圾处理设施建设项目建设，从源头上减少垃圾处理量，变废为宝，实现生活垃圾“减量化、资源化、无害化”处理目标。</w:t>
      </w:r>
    </w:p>
    <w:p w14:paraId="3330850D">
      <w:pPr>
        <w:spacing w:line="620" w:lineRule="exact"/>
        <w:ind w:firstLine="643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（四）争取加大经费投入力度。</w:t>
      </w:r>
      <w:r>
        <w:rPr>
          <w:rFonts w:hint="eastAsia" w:ascii="宋体" w:hAnsi="宋体" w:eastAsia="宋体" w:cs="宋体"/>
          <w:sz w:val="32"/>
          <w:szCs w:val="32"/>
        </w:rPr>
        <w:t>我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中心</w:t>
      </w:r>
      <w:r>
        <w:rPr>
          <w:rFonts w:hint="eastAsia" w:ascii="宋体" w:hAnsi="宋体" w:eastAsia="宋体" w:cs="宋体"/>
          <w:sz w:val="32"/>
          <w:szCs w:val="32"/>
        </w:rPr>
        <w:t>将加大与政府部门的沟通协调力度，积极主动汇报困难，努力争取政府部门支持，加大对环卫基础设施和经费投入力度，提高干部职工的福利待遇，促进环卫事业的发展。</w:t>
      </w:r>
    </w:p>
    <w:p w14:paraId="7AA20EA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明的情况</w:t>
      </w:r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73811C"/>
    <w:multiLevelType w:val="singleLevel"/>
    <w:tmpl w:val="BE73811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63B99B7"/>
    <w:multiLevelType w:val="singleLevel"/>
    <w:tmpl w:val="D63B99B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574358F"/>
    <w:multiLevelType w:val="singleLevel"/>
    <w:tmpl w:val="F574358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12060B7"/>
    <w:multiLevelType w:val="singleLevel"/>
    <w:tmpl w:val="312060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44491FB"/>
    <w:multiLevelType w:val="singleLevel"/>
    <w:tmpl w:val="744491F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Yzk3MDk0MzVkYmQ0NWI4MjVmYTUxZTE0NzU0NzUifQ=="/>
    <w:docVar w:name="KSO_WPS_MARK_KEY" w:val="2cad2da4-8c74-4208-b950-09c4ddb6f378"/>
  </w:docVars>
  <w:rsids>
    <w:rsidRoot w:val="00000000"/>
    <w:rsid w:val="1EA33F65"/>
    <w:rsid w:val="22107181"/>
    <w:rsid w:val="269E5DD8"/>
    <w:rsid w:val="2CF60234"/>
    <w:rsid w:val="32636C88"/>
    <w:rsid w:val="330000AE"/>
    <w:rsid w:val="3E8842B4"/>
    <w:rsid w:val="4B72396B"/>
    <w:rsid w:val="53441664"/>
    <w:rsid w:val="764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before="100" w:beforeAutospacing="1"/>
      <w:ind w:firstLine="420" w:firstLineChars="200"/>
    </w:pPr>
    <w:rPr>
      <w:rFonts w:eastAsia="宋体"/>
    </w:rPr>
  </w:style>
  <w:style w:type="paragraph" w:styleId="3">
    <w:name w:val="Body Text Indent"/>
    <w:basedOn w:val="1"/>
    <w:qFormat/>
    <w:uiPriority w:val="99"/>
    <w:pPr>
      <w:ind w:firstLine="600"/>
    </w:pPr>
    <w:rPr>
      <w:rFonts w:eastAsia="仿宋_GB2312"/>
      <w:sz w:val="30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2864</Words>
  <Characters>2999</Characters>
  <Lines>0</Lines>
  <Paragraphs>0</Paragraphs>
  <TotalTime>27</TotalTime>
  <ScaleCrop>false</ScaleCrop>
  <LinksUpToDate>false</LinksUpToDate>
  <CharactersWithSpaces>3028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2021-09-17T07:11:00Z</dcterms:created>
  <dc:creator>Administrator</dc:creator>
  <cp:lastModifiedBy>Administrator</cp:lastModifiedBy>
  <cp:lastPrinted>2025-04-16T06:06:00Z</cp:lastPrinted>
  <dcterms:modified xsi:type="dcterms:W3CDTF">2025-04-16T06:38:33Z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67CBB390E8AF43FC816C09BC4B27948F_13</vt:lpwstr>
  </property>
  <property fmtid="{D5CDD505-2E9C-101B-9397-08002B2CF9AE}" pid="4" name="KSOTemplateDocerSaveRecord">
    <vt:lpwstr>eyJoZGlkIjoiOTZkMmRlZTg5ZmI2MGNhZGU3NWFjODBhYjAwMDM2MzIifQ==</vt:lpwstr>
  </property>
</Properties>
</file>