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0E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86C2DF7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AF9B9D0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9C5553E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</w:t>
      </w:r>
      <w:r>
        <w:rPr>
          <w:rFonts w:hint="eastAsia" w:eastAsia="方正小标宋_GBK" w:cs="Times New Roman"/>
          <w:sz w:val="52"/>
          <w:szCs w:val="52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52"/>
          <w:szCs w:val="52"/>
        </w:rPr>
        <w:t>年度</w:t>
      </w:r>
      <w:r>
        <w:rPr>
          <w:rFonts w:hint="eastAsia" w:eastAsia="方正小标宋_GBK" w:cs="Times New Roman"/>
          <w:sz w:val="52"/>
          <w:szCs w:val="52"/>
          <w:lang w:eastAsia="zh-CN"/>
        </w:rPr>
        <w:t>行政审批服务局部门</w:t>
      </w:r>
      <w:r>
        <w:rPr>
          <w:rFonts w:ascii="Times New Roman" w:hAnsi="Times New Roman" w:eastAsia="方正小标宋_GBK" w:cs="Times New Roman"/>
          <w:sz w:val="52"/>
          <w:szCs w:val="52"/>
        </w:rPr>
        <w:t>整体支出</w:t>
      </w:r>
    </w:p>
    <w:p w14:paraId="49B350F3"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绩效自评报告</w:t>
      </w:r>
    </w:p>
    <w:p w14:paraId="166AD965"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 w14:paraId="233FA813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3A9272E1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30A19A83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672372E7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5F4E5C79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66B46011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4B2477CB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7DE7E9A3">
      <w:pPr>
        <w:spacing w:line="600" w:lineRule="exact"/>
        <w:jc w:val="both"/>
        <w:rPr>
          <w:rFonts w:hint="default" w:ascii="仿宋" w:hAnsi="仿宋" w:eastAsia="仿宋" w:cs="仿宋"/>
          <w:sz w:val="40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eastAsia="zh-CN"/>
        </w:rPr>
        <w:t>（盖章）城步县行政审批服务局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</w:t>
      </w:r>
    </w:p>
    <w:p w14:paraId="263284AF"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31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 w14:paraId="1B66F838"/>
    <w:p w14:paraId="408AA74B"/>
    <w:p w14:paraId="005DB923"/>
    <w:p w14:paraId="5558F14C"/>
    <w:p w14:paraId="34229B10"/>
    <w:p w14:paraId="6AAE38FC"/>
    <w:p w14:paraId="64C45E2D"/>
    <w:p w14:paraId="2C4E90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DC38A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城步县行政审批服务局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部门整体支出绩效自评报告</w:t>
      </w:r>
    </w:p>
    <w:p w14:paraId="62AABC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2CD5D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 w14:paraId="675E67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 w14:paraId="3CC45423">
      <w:pPr>
        <w:spacing w:line="570" w:lineRule="atLeast"/>
        <w:ind w:firstLine="640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根据编委核定，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我局内设股室3个，所属二级单位2个，内设股室分别是：办公室（挂行政效能股、挂政府热线监管股牌子）、行政审批制度改革股（挂政策法规股、审批业务指导股牌子）、电子政务和政务公开股。所属单位分别是政务服务中心,12345政府热线服务中心。</w:t>
      </w:r>
    </w:p>
    <w:p w14:paraId="3575F33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 w14:paraId="01508C1D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我局编制人数6人，实有人数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人，离退休2人，政务中心编制数3人，实有人数3人，12345政府热线服务中心编制数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人，实有人数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人。</w:t>
      </w:r>
    </w:p>
    <w:p w14:paraId="5E8DFD2D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 w14:paraId="374B7BE7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AGENCY_NAME_TITLE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城步苗族自治县行政审批服务局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的主要职责是：</w:t>
      </w:r>
    </w:p>
    <w:p w14:paraId="4BD71A48">
      <w:pPr>
        <w:spacing w:line="57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1、指导、协调、推进全县行政审批制度改革工作。</w:t>
      </w:r>
    </w:p>
    <w:p w14:paraId="3D2816D1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2、牵头负责全县放管服改革工作，维护营商政务环境，协调、推进、提升行政效能工作。</w:t>
      </w:r>
    </w:p>
    <w:p w14:paraId="4A7A2F8A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3、推进、指导、协调、监督全县政务公开（信息公开、办事公开）和政务服务体系建设。</w:t>
      </w:r>
    </w:p>
    <w:p w14:paraId="59AAAD93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4、统筹协调、规划指导、监督评估全县政府系统电子政务工作；统筹推进、监督协调“互联网+政务服务”工作；统筹规划、监督考核全县政府系统网站。</w:t>
      </w:r>
    </w:p>
    <w:p w14:paraId="478D30E8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5、对全县政府服务热线进行指导和监管，负责县本级12345政府服务热线的管理工作。</w:t>
      </w:r>
    </w:p>
    <w:p w14:paraId="09E0AD1B">
      <w:pPr>
        <w:spacing w:line="57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6、根据《行政许可法》规定，推进行政许可权相对集中工作改革，依法依规依程序审批相对集中的行政审批事项，并承担相应的法律责任。</w:t>
      </w:r>
      <w:bookmarkEnd w:id="1"/>
    </w:p>
    <w:p w14:paraId="3B7CD6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（四）绩效目标设定情况</w:t>
      </w:r>
    </w:p>
    <w:p w14:paraId="6FEF4310">
      <w:pPr>
        <w:pStyle w:val="4"/>
        <w:numPr>
          <w:ilvl w:val="0"/>
          <w:numId w:val="0"/>
        </w:numPr>
        <w:ind w:firstLine="301" w:firstLineChars="1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全面深化“三集中三到位”改革工作。</w:t>
      </w:r>
    </w:p>
    <w:p w14:paraId="321BFC73">
      <w:pPr>
        <w:pStyle w:val="4"/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打造“一件事一次办”升级版</w:t>
      </w:r>
    </w:p>
    <w:p w14:paraId="7E3288B0">
      <w:pPr>
        <w:pStyle w:val="4"/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积极推进网上中介服务超市应用</w:t>
      </w:r>
    </w:p>
    <w:p w14:paraId="57BB8377">
      <w:pPr>
        <w:pStyle w:val="4"/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加强12345热线“总客服”建设</w:t>
      </w:r>
    </w:p>
    <w:p w14:paraId="1F6045E1">
      <w:pPr>
        <w:pStyle w:val="4"/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5、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开展“走流程、解难题、优服务”行动</w:t>
      </w:r>
    </w:p>
    <w:p w14:paraId="3E57345A">
      <w:pPr>
        <w:pStyle w:val="4"/>
        <w:numPr>
          <w:ilvl w:val="0"/>
          <w:numId w:val="0"/>
        </w:numPr>
        <w:ind w:left="420"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6、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持续推进政务公开，确保门户网站达标创优</w:t>
      </w:r>
    </w:p>
    <w:p w14:paraId="6FFD88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 w14:paraId="51EEC589">
      <w:pPr>
        <w:pStyle w:val="9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 w14:paraId="615D56A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 w14:paraId="766A7B0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617.89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617.89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617.89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cs="Times New Roman"/>
          <w:sz w:val="32"/>
          <w:szCs w:val="32"/>
          <w:lang w:val="en-US" w:eastAsia="zh-CN"/>
        </w:rPr>
        <w:t>467.1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万元，项目支出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150.79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4E0F3946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 w14:paraId="4CEF69A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617.89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cs="Times New Roman"/>
          <w:sz w:val="32"/>
          <w:szCs w:val="32"/>
          <w:lang w:val="en-US" w:eastAsia="zh-CN"/>
        </w:rPr>
        <w:t>320.42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617.89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cs="Times New Roman"/>
          <w:sz w:val="32"/>
          <w:szCs w:val="32"/>
          <w:lang w:val="en-US" w:eastAsia="zh-CN"/>
        </w:rPr>
        <w:t>467.1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75.6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150.79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24.4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cs="Times New Roman"/>
          <w:sz w:val="32"/>
          <w:szCs w:val="32"/>
          <w:lang w:eastAsia="zh-CN"/>
        </w:rPr>
        <w:t>争取资金较多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02011E9"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 w14:paraId="4084423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 w14:paraId="0BD99AF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ascii="仿宋" w:hAnsi="仿宋" w:eastAsia="仿宋"/>
          <w:color w:val="444444"/>
          <w:kern w:val="0"/>
          <w:sz w:val="32"/>
          <w:szCs w:val="32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ascii="仿宋" w:hAnsi="仿宋" w:eastAsia="仿宋"/>
          <w:color w:val="444444"/>
          <w:kern w:val="0"/>
          <w:sz w:val="32"/>
          <w:szCs w:val="32"/>
          <w:lang w:val="en-US" w:eastAsia="zh-CN"/>
        </w:rPr>
        <w:t>0.39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06E75D7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 w14:paraId="01C701AD">
      <w:pPr>
        <w:spacing w:line="60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 w14:paraId="167198F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政府性基金预算支出情况</w:t>
      </w:r>
    </w:p>
    <w:p w14:paraId="3769B42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城步县行政审批服务局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国有资本经营预算支出为0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5A26667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 w14:paraId="6887B41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城步县行政审批服务局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国有资本经营预算支出为0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59776C0D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 w14:paraId="5FF17C9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城步县行政审批服务局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社会保险基金预算支出为0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62F3F3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 w14:paraId="7985A2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（一）综合评价结论。</w:t>
      </w:r>
    </w:p>
    <w:p w14:paraId="4B006CB4">
      <w:pPr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自评总分：9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分。对照整体支出绩效评价指标，我局自评分为9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分。整体来说做得较好，但由于客观原因，在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经济生态效益和可持续发展指标各扣一分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，财务管理有待进一步加强。今后，我局将不断总结经验，</w:t>
      </w:r>
      <w:r>
        <w:rPr>
          <w:rFonts w:hint="eastAsia" w:ascii="仿宋_GB2312" w:hAnsi="仿宋_GB2312" w:eastAsia="仿宋_GB2312" w:cs="仿宋_GB2312"/>
          <w:sz w:val="28"/>
          <w:szCs w:val="28"/>
        </w:rPr>
        <w:t>进一步提高资金使用效率。</w:t>
      </w:r>
    </w:p>
    <w:p w14:paraId="79BBE9E9">
      <w:pPr>
        <w:spacing w:line="50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社会公众或服务对象满意度</w:t>
      </w:r>
    </w:p>
    <w:p w14:paraId="3B8F77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对本单位工作越来越满意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我局工作有序开展，不断加大政务公开力度，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社会公众（服务对象）对本单位工作越来越满意，表现在：标准化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工作顺利完成，来大厅办事人员（老百姓）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，心里特别高兴，</w:t>
      </w:r>
      <w:r>
        <w:rPr>
          <w:rFonts w:hint="eastAsia" w:ascii="仿宋_GB2312" w:hAnsi="仿宋_GB2312" w:eastAsia="仿宋_GB2312" w:cs="仿宋_GB2312"/>
          <w:sz w:val="30"/>
          <w:szCs w:val="30"/>
        </w:rPr>
        <w:t>大厅办事人员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非常，细心，总是一张丢笑脸，有问必答，</w:t>
      </w:r>
      <w:r>
        <w:rPr>
          <w:rFonts w:hint="eastAsia" w:ascii="仿宋_GB2312" w:hAnsi="仿宋_GB2312" w:eastAsia="仿宋_GB2312" w:cs="仿宋_GB2312"/>
          <w:sz w:val="30"/>
          <w:szCs w:val="30"/>
        </w:rPr>
        <w:t>老百姓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非常高兴，心里特别满意高兴而来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满意而归，满意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100%。</w:t>
      </w:r>
    </w:p>
    <w:p w14:paraId="2E2B9107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评价指标分析（或综合评价情况）。</w:t>
      </w:r>
    </w:p>
    <w:p w14:paraId="3254C3B7">
      <w:pPr>
        <w:numPr>
          <w:ilvl w:val="0"/>
          <w:numId w:val="0"/>
        </w:numPr>
        <w:ind w:firstLine="640"/>
        <w:rPr>
          <w:rStyle w:val="8"/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/>
          <w:b w:val="0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02</w:t>
      </w:r>
      <w:r>
        <w:rPr>
          <w:rStyle w:val="8"/>
          <w:rFonts w:hint="eastAsia" w:ascii="仿宋" w:hAnsi="仿宋" w:eastAsia="仿宋"/>
          <w:b w:val="0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年我</w:t>
      </w:r>
      <w:r>
        <w:rPr>
          <w:rStyle w:val="8"/>
          <w:rFonts w:hint="eastAsia" w:ascii="仿宋" w:hAnsi="仿宋" w:eastAsia="仿宋"/>
          <w:b w:val="0"/>
          <w:sz w:val="32"/>
          <w:szCs w:val="32"/>
          <w:lang w:eastAsia="zh-CN"/>
        </w:rPr>
        <w:t>局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的工作完成率、完成及时率、质量达标率都达到了100%，较好的实现了预期目标</w:t>
      </w:r>
      <w:r>
        <w:rPr>
          <w:rStyle w:val="8"/>
          <w:rFonts w:hint="eastAsia" w:ascii="仿宋" w:hAnsi="仿宋" w:eastAsia="仿宋"/>
          <w:b w:val="0"/>
          <w:sz w:val="32"/>
          <w:szCs w:val="32"/>
          <w:lang w:eastAsia="zh-CN"/>
        </w:rPr>
        <w:t>。</w:t>
      </w:r>
    </w:p>
    <w:p w14:paraId="73EA6FF1">
      <w:pPr>
        <w:pStyle w:val="4"/>
        <w:numPr>
          <w:ilvl w:val="0"/>
          <w:numId w:val="0"/>
        </w:numPr>
        <w:ind w:left="420" w:leftChars="0" w:firstLine="64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整体绩效目标</w:t>
      </w: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完成情况</w:t>
      </w: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一是</w:t>
      </w:r>
      <w:r>
        <w:rPr>
          <w:rFonts w:hint="default"/>
          <w:sz w:val="30"/>
          <w:szCs w:val="30"/>
          <w:lang w:val="en-US" w:eastAsia="zh-CN"/>
        </w:rPr>
        <w:t>聚焦企业、个人全生命周期，梳理完成16个事项的“一件事一次办”升级版办事指南，大幅减少办事环节、申请材料、办理时间和跑动次数，进一步提高企业和群众办事的体验感和获得感。</w:t>
      </w: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二是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打造“一件事一次办”升级版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default"/>
          <w:sz w:val="30"/>
          <w:szCs w:val="30"/>
          <w:lang w:val="en-US" w:eastAsia="zh-CN"/>
        </w:rPr>
        <w:t>按照省、市要求，梳理行政审批中介服务事项171项进行公示，同时向涉及的相关单位、部门转发了要求，配置了网上中介超市账号，下发操作手册，要求各单位积极进驻采购。目前入驻第三方公司2家、委托人3家，完成网上中介服务交易1件。</w:t>
      </w:r>
      <w:r>
        <w:rPr>
          <w:rFonts w:hint="eastAsia"/>
          <w:sz w:val="30"/>
          <w:szCs w:val="30"/>
          <w:lang w:val="en-US" w:eastAsia="zh-CN"/>
        </w:rPr>
        <w:t>三是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加强12345热线“总客服”建设</w:t>
      </w:r>
    </w:p>
    <w:p w14:paraId="20146EE6">
      <w:pPr>
        <w:pStyle w:val="4"/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9月底，利用信息化专项经费28万余元完成热线平台改造升级。截止11月底，热线平台呼入总次数  11500次，呼出总次数10879次，受理市民有效投诉事项1186件，热线当即答复10878 件，网络转办1295件。在办理的1295件中，市民满意1295件，满意率100%。</w:t>
      </w:r>
      <w:r>
        <w:rPr>
          <w:rFonts w:hint="eastAsia"/>
          <w:sz w:val="30"/>
          <w:szCs w:val="30"/>
          <w:lang w:val="en-US" w:eastAsia="zh-CN"/>
        </w:rPr>
        <w:t>四是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持续推进政务公开，确保门户网站达标创优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与第三方公司签订运维、安全扫描协议，定期对政府门户网站进行维护和安全漏洞、涉密、涉密、错误信息扫描；发布、图解县本级重要会议和工作报告30个；多种形式解读县本级重要政策、文件13个；收到政府信息公开依申请公开书面申请和网上申请4件，并督促有关部门依法依规进行了答复；同时，指导各部门和乡镇统一格式、及时准确编制发布了政府信息公开工作年报。门户网站共公开各类政府信息3188条，在省、市网站季度检查中均合格。</w:t>
      </w:r>
    </w:p>
    <w:p w14:paraId="09FE9ED7">
      <w:pPr>
        <w:numPr>
          <w:numId w:val="0"/>
        </w:numPr>
        <w:ind w:firstLine="643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bCs w:val="0"/>
          <w:sz w:val="32"/>
          <w:szCs w:val="32"/>
        </w:rPr>
        <w:t>反映履职效益情况</w:t>
      </w:r>
      <w:r>
        <w:rPr>
          <w:rFonts w:hint="eastAsia" w:ascii="仿宋" w:hAnsi="仿宋" w:eastAsia="仿宋"/>
          <w:bCs/>
          <w:sz w:val="32"/>
          <w:szCs w:val="32"/>
        </w:rPr>
        <w:t>：1、人员经费保证了工作人员安心工作，全心全意服务社会、服务群众；2、办公设备的配置和完善大大提高了工作效率、也为工作人员和群众提供了一个好的方便干净的环境。3、办公费用保证了单位的正常运转。4、“三公”经费也是一个单位部门存在、发展的必要开支，我们尽量做到厉行节约，遵守党纪法规和财经纪律。</w:t>
      </w:r>
    </w:p>
    <w:p w14:paraId="78D022F6">
      <w:pPr>
        <w:pStyle w:val="10"/>
        <w:numPr>
          <w:ilvl w:val="0"/>
          <w:numId w:val="0"/>
        </w:numPr>
        <w:spacing w:before="0" w:beforeAutospacing="0" w:after="0" w:afterAutospacing="0"/>
        <w:ind w:firstLine="643" w:firstLineChars="200"/>
        <w:jc w:val="both"/>
        <w:rPr>
          <w:rStyle w:val="8"/>
          <w:rFonts w:hint="eastAsia" w:ascii="仿宋" w:hAnsi="仿宋" w:eastAsia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3、</w:t>
      </w:r>
      <w:r>
        <w:rPr>
          <w:rStyle w:val="8"/>
          <w:rFonts w:hint="eastAsia" w:ascii="仿宋" w:hAnsi="仿宋" w:eastAsia="仿宋"/>
          <w:b/>
          <w:bCs w:val="0"/>
          <w:sz w:val="32"/>
          <w:szCs w:val="32"/>
        </w:rPr>
        <w:t>及时信息公开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。部门预决算、三公经费预决算、绩效评价等各项指标均按要求及时的进行了公开，做到了基础数据信息和会计资料真实、完整、准确。</w:t>
      </w:r>
    </w:p>
    <w:p w14:paraId="314AF32D">
      <w:pPr>
        <w:pStyle w:val="10"/>
        <w:numPr>
          <w:ilvl w:val="0"/>
          <w:numId w:val="0"/>
        </w:numPr>
        <w:spacing w:before="0" w:beforeAutospacing="0" w:after="0" w:afterAutospacing="0"/>
        <w:ind w:firstLine="643" w:firstLineChars="200"/>
        <w:jc w:val="both"/>
        <w:rPr>
          <w:rStyle w:val="8"/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Style w:val="8"/>
          <w:rFonts w:hint="eastAsia" w:ascii="仿宋" w:hAnsi="仿宋" w:eastAsia="仿宋"/>
          <w:b/>
          <w:bCs w:val="0"/>
          <w:sz w:val="32"/>
          <w:szCs w:val="32"/>
        </w:rPr>
        <w:t>严格采购程序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。业务股室增加大型办公设备，由业务股室报告分管副</w:t>
      </w:r>
      <w:r>
        <w:rPr>
          <w:rStyle w:val="8"/>
          <w:rFonts w:hint="eastAsia" w:ascii="仿宋" w:hAnsi="仿宋" w:eastAsia="仿宋"/>
          <w:b w:val="0"/>
          <w:sz w:val="32"/>
          <w:szCs w:val="32"/>
          <w:lang w:val="en-US" w:eastAsia="zh-CN"/>
        </w:rPr>
        <w:t>局长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同意后，在办公室备案，经研究后由办公室去县</w:t>
      </w:r>
      <w:r>
        <w:rPr>
          <w:rStyle w:val="8"/>
          <w:rFonts w:hint="eastAsia" w:ascii="仿宋" w:hAnsi="仿宋" w:eastAsia="仿宋"/>
          <w:b w:val="0"/>
          <w:sz w:val="32"/>
          <w:szCs w:val="32"/>
          <w:lang w:val="en-US" w:eastAsia="zh-CN"/>
        </w:rPr>
        <w:t>采购中心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办好控购手续才能购买。保证了政府采购执行率达到100%。</w:t>
      </w:r>
    </w:p>
    <w:p w14:paraId="019B9CD0">
      <w:pPr>
        <w:pStyle w:val="10"/>
        <w:spacing w:before="0" w:beforeAutospacing="0" w:after="0" w:afterAutospacing="0"/>
        <w:ind w:firstLine="643" w:firstLineChars="200"/>
        <w:jc w:val="both"/>
        <w:rPr>
          <w:rStyle w:val="8"/>
          <w:rFonts w:hint="eastAsia" w:ascii="仿宋" w:hAnsi="仿宋" w:eastAsia="仿宋"/>
          <w:b w:val="0"/>
          <w:sz w:val="32"/>
          <w:szCs w:val="32"/>
        </w:rPr>
      </w:pPr>
      <w:r>
        <w:rPr>
          <w:rStyle w:val="8"/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" w:hAnsi="仿宋" w:eastAsia="仿宋"/>
          <w:b/>
          <w:bCs w:val="0"/>
          <w:sz w:val="32"/>
          <w:szCs w:val="32"/>
          <w:lang w:eastAsia="zh-CN"/>
        </w:rPr>
        <w:t>、</w:t>
      </w:r>
      <w:r>
        <w:rPr>
          <w:rStyle w:val="8"/>
          <w:rFonts w:hint="eastAsia" w:ascii="仿宋" w:hAnsi="仿宋" w:eastAsia="仿宋"/>
          <w:b/>
          <w:bCs w:val="0"/>
          <w:sz w:val="32"/>
          <w:szCs w:val="32"/>
        </w:rPr>
        <w:t>资产管理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：资产保存完整、配置合理、处置按程序办理且帐实相符，利用率100%。</w:t>
      </w:r>
    </w:p>
    <w:p w14:paraId="29EABC9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 w14:paraId="3E8F20DD"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）存在的问题：</w:t>
      </w:r>
    </w:p>
    <w:p w14:paraId="52B03DC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财会人员一身多职，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事多工作忙，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极少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参加继续教育和业务培训，致使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工作难以提升。</w:t>
      </w:r>
    </w:p>
    <w:p w14:paraId="033F42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、内部控制制度不够健全，仍需进一步明确和完善。</w:t>
      </w:r>
    </w:p>
    <w:p w14:paraId="3AE849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八、下一步改进措施</w:t>
      </w:r>
    </w:p>
    <w:p w14:paraId="2F76D00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1、加强财会人员业务学习和培训力度。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加强财会人员职业道德教育，努力提高财会人员业务水平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对财会人员采取学历教育、专题自学、定点培训等多种学习方式，更加系统地学习行政事业单位会计制度和财务规则，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不断提高财务工作能力。</w:t>
      </w:r>
    </w:p>
    <w:p w14:paraId="57D4193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、健全内控制度，充分发挥单位内部监督制约作用。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单位财务管理的薄弱环节和风险控制点，要在完善手续、健全制度、防范风险上下功夫，制定完善一系列管理制度，经费管理制度、拨款审批制度等内部控制制度，建立完善的岗位责任制和内部稽核制度；单位和个人印鉴要分离，资金拨付审批和经费支出手续要完备，确保资金安全；所有账目都要做到定期核对，切实做到账账、账实相符。</w:t>
      </w:r>
    </w:p>
    <w:p w14:paraId="0A6D59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</w:p>
    <w:p w14:paraId="29899C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无。</w:t>
      </w:r>
    </w:p>
    <w:p w14:paraId="58B80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报告应包括以下附件：</w:t>
      </w:r>
    </w:p>
    <w:p w14:paraId="06A8B2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部门整体支出绩效评价基础数据表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052755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部门整体支出绩效自评表</w:t>
      </w:r>
    </w:p>
    <w:p w14:paraId="10C47C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3、项目支出绩效自评表（每个项目支出一张表！）</w:t>
      </w:r>
    </w:p>
    <w:p w14:paraId="72D2A7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2" w:name="_GoBack"/>
      <w:bookmarkEnd w:id="2"/>
    </w:p>
    <w:p w14:paraId="7626BE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23EA0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1DBF8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8E9FA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60831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24D7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DF595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0D4C1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57B8A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AE740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33875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33F0A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CBCF8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E9AF7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7A5EF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82A7098"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060B7"/>
    <w:multiLevelType w:val="singleLevel"/>
    <w:tmpl w:val="312060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E52A68"/>
    <w:multiLevelType w:val="singleLevel"/>
    <w:tmpl w:val="46E52A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65C25A8"/>
    <w:multiLevelType w:val="singleLevel"/>
    <w:tmpl w:val="765C25A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TA5MWYzNWY2OGY2OGQ1ZmI0ZTk5MWNjZGYyY2UifQ=="/>
    <w:docVar w:name="KSO_WPS_MARK_KEY" w:val="2cad2da4-8c74-4208-b950-09c4ddb6f378"/>
  </w:docVars>
  <w:rsids>
    <w:rsidRoot w:val="00000000"/>
    <w:rsid w:val="00F811A8"/>
    <w:rsid w:val="02FD7E96"/>
    <w:rsid w:val="039B0960"/>
    <w:rsid w:val="076F772B"/>
    <w:rsid w:val="07E85C76"/>
    <w:rsid w:val="07EC0DD1"/>
    <w:rsid w:val="093009FD"/>
    <w:rsid w:val="0A1C6AB6"/>
    <w:rsid w:val="0C550884"/>
    <w:rsid w:val="103E20F0"/>
    <w:rsid w:val="132F62D2"/>
    <w:rsid w:val="136878CF"/>
    <w:rsid w:val="16FA09A5"/>
    <w:rsid w:val="174B4BAD"/>
    <w:rsid w:val="17C76AD9"/>
    <w:rsid w:val="17EA0DDC"/>
    <w:rsid w:val="183B0073"/>
    <w:rsid w:val="18891E21"/>
    <w:rsid w:val="1992155B"/>
    <w:rsid w:val="1AC15A62"/>
    <w:rsid w:val="1B2D6892"/>
    <w:rsid w:val="1B3A2D85"/>
    <w:rsid w:val="1B3A2E1D"/>
    <w:rsid w:val="1BA11DA2"/>
    <w:rsid w:val="1C53108B"/>
    <w:rsid w:val="1DB4096C"/>
    <w:rsid w:val="1EA33F65"/>
    <w:rsid w:val="20720F75"/>
    <w:rsid w:val="211663DC"/>
    <w:rsid w:val="2680161F"/>
    <w:rsid w:val="269E5DD8"/>
    <w:rsid w:val="26FD30EC"/>
    <w:rsid w:val="2724022F"/>
    <w:rsid w:val="276B11B6"/>
    <w:rsid w:val="27D01742"/>
    <w:rsid w:val="285C0613"/>
    <w:rsid w:val="2A0807CE"/>
    <w:rsid w:val="2B6E4E13"/>
    <w:rsid w:val="2CBE706D"/>
    <w:rsid w:val="2CF17937"/>
    <w:rsid w:val="30BF083E"/>
    <w:rsid w:val="30EC5793"/>
    <w:rsid w:val="30FE377F"/>
    <w:rsid w:val="325925CC"/>
    <w:rsid w:val="32B55464"/>
    <w:rsid w:val="33B73A4E"/>
    <w:rsid w:val="341E1D1F"/>
    <w:rsid w:val="35202FF8"/>
    <w:rsid w:val="35712374"/>
    <w:rsid w:val="363F0FBC"/>
    <w:rsid w:val="364041CF"/>
    <w:rsid w:val="36824034"/>
    <w:rsid w:val="36910C40"/>
    <w:rsid w:val="36DF3FF7"/>
    <w:rsid w:val="36F2094B"/>
    <w:rsid w:val="370E65D2"/>
    <w:rsid w:val="38481167"/>
    <w:rsid w:val="385C6972"/>
    <w:rsid w:val="39094D4C"/>
    <w:rsid w:val="39167469"/>
    <w:rsid w:val="3C331CDF"/>
    <w:rsid w:val="3F572561"/>
    <w:rsid w:val="3FC4377B"/>
    <w:rsid w:val="41E958B9"/>
    <w:rsid w:val="435F1AF1"/>
    <w:rsid w:val="43622167"/>
    <w:rsid w:val="43943988"/>
    <w:rsid w:val="446B6153"/>
    <w:rsid w:val="46C8036F"/>
    <w:rsid w:val="46D06EA9"/>
    <w:rsid w:val="48BB1493"/>
    <w:rsid w:val="49920446"/>
    <w:rsid w:val="49C12AD9"/>
    <w:rsid w:val="4B223A4B"/>
    <w:rsid w:val="4B72396B"/>
    <w:rsid w:val="4DF15EEE"/>
    <w:rsid w:val="4E0336C0"/>
    <w:rsid w:val="53014501"/>
    <w:rsid w:val="54A817C0"/>
    <w:rsid w:val="55652EB2"/>
    <w:rsid w:val="59101A74"/>
    <w:rsid w:val="5B7F4EF8"/>
    <w:rsid w:val="5C741C2D"/>
    <w:rsid w:val="62AD52E1"/>
    <w:rsid w:val="639D1ED1"/>
    <w:rsid w:val="66AD6467"/>
    <w:rsid w:val="6933534A"/>
    <w:rsid w:val="6A6C50D6"/>
    <w:rsid w:val="6AFA2982"/>
    <w:rsid w:val="6D1C6B12"/>
    <w:rsid w:val="6DCC2E94"/>
    <w:rsid w:val="6DE32EF8"/>
    <w:rsid w:val="6E7D445D"/>
    <w:rsid w:val="6FC14D32"/>
    <w:rsid w:val="702459EC"/>
    <w:rsid w:val="70EB47AB"/>
    <w:rsid w:val="71ED62B2"/>
    <w:rsid w:val="72A503DE"/>
    <w:rsid w:val="77ED42C4"/>
    <w:rsid w:val="7F8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left="0" w:leftChars="0" w:firstLine="420" w:firstLineChars="200"/>
    </w:pPr>
    <w:rPr>
      <w:rFonts w:ascii="Calibri" w:hAnsi="Calibri" w:eastAsia="宋体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2860</Words>
  <Characters>3044</Characters>
  <Lines>0</Lines>
  <Paragraphs>0</Paragraphs>
  <TotalTime>4</TotalTime>
  <ScaleCrop>false</ScaleCrop>
  <LinksUpToDate>false</LinksUpToDate>
  <CharactersWithSpaces>3057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2021-09-17T07:11:00Z</dcterms:created>
  <dc:creator>Administrator</dc:creator>
  <cp:lastModifiedBy>yxhzfy</cp:lastModifiedBy>
  <dcterms:modified xsi:type="dcterms:W3CDTF">2024-11-14T07:31:03Z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D1BA0F076F3F45F5A4EC113A94463AE6_12</vt:lpwstr>
  </property>
</Properties>
</file>