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E8763">
      <w:pPr>
        <w:spacing w:line="600" w:lineRule="exact"/>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附件1</w:t>
      </w:r>
    </w:p>
    <w:p w14:paraId="71931D73">
      <w:pPr>
        <w:spacing w:line="600" w:lineRule="exact"/>
        <w:rPr>
          <w:rFonts w:ascii="Times New Roman" w:hAnsi="Times New Roman" w:eastAsia="黑体" w:cs="Times New Roman"/>
          <w:sz w:val="32"/>
          <w:szCs w:val="32"/>
        </w:rPr>
      </w:pPr>
    </w:p>
    <w:p w14:paraId="08ACC322">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2</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城步县公安局</w:t>
      </w:r>
      <w:r>
        <w:rPr>
          <w:rFonts w:ascii="Times New Roman" w:hAnsi="Times New Roman" w:eastAsia="方正小标宋_GBK" w:cs="Times New Roman"/>
          <w:sz w:val="52"/>
          <w:szCs w:val="52"/>
        </w:rPr>
        <w:t>整体支出</w:t>
      </w:r>
    </w:p>
    <w:p w14:paraId="46115AFE">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6B0A8CD8">
      <w:pPr>
        <w:jc w:val="center"/>
        <w:rPr>
          <w:rFonts w:ascii="Times New Roman" w:hAnsi="Times New Roman" w:eastAsia="方正小标宋_GBK" w:cs="Times New Roman"/>
          <w:b/>
          <w:sz w:val="52"/>
          <w:szCs w:val="52"/>
        </w:rPr>
      </w:pPr>
    </w:p>
    <w:p w14:paraId="100DE0CC">
      <w:pPr>
        <w:jc w:val="center"/>
        <w:rPr>
          <w:rFonts w:ascii="Times New Roman" w:hAnsi="Times New Roman" w:eastAsia="黑体" w:cs="Times New Roman"/>
          <w:sz w:val="32"/>
          <w:szCs w:val="32"/>
        </w:rPr>
      </w:pPr>
    </w:p>
    <w:p w14:paraId="0BB760D4">
      <w:pPr>
        <w:jc w:val="center"/>
        <w:rPr>
          <w:rFonts w:ascii="Times New Roman" w:hAnsi="Times New Roman" w:eastAsia="黑体" w:cs="Times New Roman"/>
          <w:sz w:val="32"/>
          <w:szCs w:val="32"/>
        </w:rPr>
      </w:pPr>
    </w:p>
    <w:p w14:paraId="1B5486CF">
      <w:pPr>
        <w:jc w:val="center"/>
        <w:rPr>
          <w:rFonts w:ascii="Times New Roman" w:hAnsi="Times New Roman" w:eastAsia="黑体" w:cs="Times New Roman"/>
          <w:sz w:val="32"/>
          <w:szCs w:val="32"/>
        </w:rPr>
      </w:pPr>
    </w:p>
    <w:p w14:paraId="58D797E2">
      <w:pPr>
        <w:jc w:val="center"/>
        <w:rPr>
          <w:rFonts w:ascii="Times New Roman" w:hAnsi="Times New Roman" w:eastAsia="黑体" w:cs="Times New Roman"/>
          <w:sz w:val="32"/>
          <w:szCs w:val="32"/>
        </w:rPr>
      </w:pPr>
    </w:p>
    <w:p w14:paraId="6B17BE50">
      <w:pPr>
        <w:jc w:val="center"/>
        <w:rPr>
          <w:rFonts w:ascii="Times New Roman" w:hAnsi="Times New Roman" w:eastAsia="黑体" w:cs="Times New Roman"/>
          <w:sz w:val="32"/>
          <w:szCs w:val="32"/>
        </w:rPr>
      </w:pPr>
    </w:p>
    <w:p w14:paraId="42CE2FAE">
      <w:pPr>
        <w:jc w:val="center"/>
        <w:rPr>
          <w:rFonts w:ascii="Times New Roman" w:hAnsi="Times New Roman" w:eastAsia="黑体" w:cs="Times New Roman"/>
          <w:sz w:val="32"/>
          <w:szCs w:val="32"/>
        </w:rPr>
      </w:pPr>
    </w:p>
    <w:p w14:paraId="362DE992">
      <w:pPr>
        <w:jc w:val="center"/>
        <w:rPr>
          <w:rFonts w:ascii="Times New Roman" w:hAnsi="Times New Roman" w:eastAsia="黑体" w:cs="Times New Roman"/>
          <w:sz w:val="32"/>
          <w:szCs w:val="32"/>
        </w:rPr>
      </w:pPr>
    </w:p>
    <w:p w14:paraId="16205CCA">
      <w:pPr>
        <w:spacing w:line="600" w:lineRule="exact"/>
        <w:ind w:firstLine="2400" w:firstLineChars="600"/>
        <w:jc w:val="both"/>
        <w:rPr>
          <w:rFonts w:hint="eastAsia" w:ascii="仿宋" w:hAnsi="仿宋" w:eastAsia="仿宋" w:cs="仿宋"/>
          <w:sz w:val="40"/>
          <w:szCs w:val="40"/>
          <w:u w:val="single"/>
          <w:lang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城步苗族自治县公安局</w:t>
      </w:r>
    </w:p>
    <w:p w14:paraId="2C44289B">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2023</w:t>
      </w:r>
      <w:r>
        <w:rPr>
          <w:rFonts w:hint="eastAsia" w:ascii="仿宋" w:hAnsi="仿宋" w:eastAsia="仿宋" w:cs="仿宋"/>
          <w:sz w:val="40"/>
          <w:szCs w:val="40"/>
        </w:rPr>
        <w:t>年</w:t>
      </w:r>
      <w:r>
        <w:rPr>
          <w:rFonts w:hint="eastAsia" w:ascii="仿宋" w:hAnsi="仿宋" w:eastAsia="仿宋" w:cs="仿宋"/>
          <w:sz w:val="40"/>
          <w:szCs w:val="40"/>
          <w:lang w:val="en-US" w:eastAsia="zh-CN"/>
        </w:rPr>
        <w:t>5</w:t>
      </w:r>
      <w:r>
        <w:rPr>
          <w:rFonts w:hint="eastAsia" w:ascii="仿宋" w:hAnsi="仿宋" w:eastAsia="仿宋" w:cs="仿宋"/>
          <w:sz w:val="40"/>
          <w:szCs w:val="40"/>
        </w:rPr>
        <w:t>月</w:t>
      </w:r>
      <w:r>
        <w:rPr>
          <w:rFonts w:hint="eastAsia" w:ascii="仿宋" w:hAnsi="仿宋" w:eastAsia="仿宋" w:cs="仿宋"/>
          <w:sz w:val="40"/>
          <w:szCs w:val="40"/>
          <w:lang w:val="en-US" w:eastAsia="zh-CN"/>
        </w:rPr>
        <w:t>11</w:t>
      </w:r>
      <w:r>
        <w:rPr>
          <w:rFonts w:hint="eastAsia" w:ascii="仿宋" w:hAnsi="仿宋" w:eastAsia="仿宋" w:cs="仿宋"/>
          <w:sz w:val="40"/>
          <w:szCs w:val="40"/>
        </w:rPr>
        <w:t>日</w:t>
      </w:r>
    </w:p>
    <w:p w14:paraId="6B093F44">
      <w:pPr>
        <w:jc w:val="center"/>
        <w:rPr>
          <w:rFonts w:hint="eastAsia" w:ascii="仿宋" w:hAnsi="仿宋" w:eastAsia="仿宋" w:cs="仿宋"/>
          <w:sz w:val="32"/>
          <w:szCs w:val="32"/>
        </w:rPr>
      </w:pPr>
    </w:p>
    <w:p w14:paraId="09ABB393">
      <w:pPr>
        <w:rPr>
          <w:rFonts w:ascii="Times New Roman" w:hAnsi="Times New Roman" w:eastAsia="仿宋_GB2312" w:cs="Times New Roman"/>
          <w:sz w:val="32"/>
          <w:szCs w:val="32"/>
        </w:rPr>
      </w:pPr>
      <w:r>
        <w:rPr>
          <w:rFonts w:hint="eastAsia" w:ascii="仿宋" w:hAnsi="仿宋" w:eastAsia="仿宋" w:cs="仿宋"/>
          <w:sz w:val="32"/>
          <w:szCs w:val="32"/>
        </w:rPr>
        <w:br w:type="page"/>
      </w:r>
    </w:p>
    <w:p w14:paraId="226AAA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eastAsia="方正小标宋_GBK" w:cs="Times New Roman"/>
          <w:sz w:val="44"/>
          <w:szCs w:val="44"/>
          <w:lang w:val="en-US" w:eastAsia="zh-CN"/>
        </w:rPr>
        <w:t>2</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val="en-US" w:eastAsia="zh-CN"/>
        </w:rPr>
        <w:t>城步县公安局</w:t>
      </w:r>
      <w:r>
        <w:rPr>
          <w:rFonts w:ascii="Times New Roman" w:hAnsi="Times New Roman" w:eastAsia="方正小标宋_GBK" w:cs="Times New Roman"/>
          <w:sz w:val="44"/>
          <w:szCs w:val="44"/>
        </w:rPr>
        <w:t>整体支出</w:t>
      </w:r>
    </w:p>
    <w:p w14:paraId="613649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绩效自评报告</w:t>
      </w:r>
    </w:p>
    <w:p w14:paraId="33243048">
      <w:pPr>
        <w:rPr>
          <w:rFonts w:ascii="Times New Roman" w:hAnsi="Times New Roman" w:eastAsia="黑体" w:cs="Times New Roman"/>
          <w:sz w:val="32"/>
          <w:szCs w:val="32"/>
        </w:rPr>
      </w:pPr>
    </w:p>
    <w:p w14:paraId="7BC305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一、部门</w:t>
      </w:r>
      <w:r>
        <w:rPr>
          <w:rFonts w:hint="eastAsia" w:eastAsia="黑体" w:cs="Times New Roman"/>
          <w:sz w:val="32"/>
          <w:szCs w:val="32"/>
          <w:lang w:eastAsia="zh-CN"/>
        </w:rPr>
        <w:t>（</w:t>
      </w:r>
      <w:r>
        <w:rPr>
          <w:rFonts w:ascii="Times New Roman" w:hAnsi="Times New Roman" w:eastAsia="黑体" w:cs="Times New Roman"/>
          <w:sz w:val="32"/>
          <w:szCs w:val="32"/>
        </w:rPr>
        <w:t>单位）基本情况</w:t>
      </w:r>
    </w:p>
    <w:p w14:paraId="2A4068A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14:paraId="12BBB45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eastAsia" w:ascii="Times New Roman" w:hAnsi="Times New Roman" w:eastAsia="仿宋_GB2312" w:cs="Times New Roman"/>
          <w:kern w:val="2"/>
          <w:sz w:val="32"/>
          <w:szCs w:val="32"/>
          <w:lang w:val="en-US" w:eastAsia="zh-CN" w:bidi="ar-SA"/>
        </w:rPr>
        <w:t>我局内设股室27个，无所属二级单位</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内设股室分别是指挥中心、政工室、警务保障室、督察大队、法制大队、国保大队、刑侦大队、经侦大队、治安大队、网安大队、禁毒大队、巡特大队、人口大队、儒林所、白云水陆所、西岩所、威溪所、茅坪所、丹口所、长安营、白毛坪所、兰蓉所、五团所、汀坪所、南山所、看守所。</w:t>
      </w:r>
    </w:p>
    <w:p w14:paraId="7B16939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单位主要职责</w:t>
      </w:r>
    </w:p>
    <w:p w14:paraId="34D825B0">
      <w:pPr>
        <w:pStyle w:val="2"/>
        <w:rPr>
          <w:rFonts w:hint="default"/>
        </w:rPr>
      </w:pPr>
      <w:r>
        <w:rPr>
          <w:rFonts w:hint="eastAsia" w:ascii="Times New Roman" w:hAnsi="Times New Roman" w:eastAsia="仿宋_GB2312" w:cs="Times New Roman"/>
          <w:sz w:val="32"/>
          <w:szCs w:val="32"/>
          <w:lang w:val="en-US" w:eastAsia="zh-CN"/>
        </w:rPr>
        <w:t>城步县公安局是县政府下设的职能部门，担负着按照党的路线、方针、政策和国家宪法、法律，管理社会治安，惩治刑事犯罪分子，维护社会秩序，保护公民的人身、财产安全和其它合法权益等工作。</w:t>
      </w:r>
    </w:p>
    <w:p w14:paraId="13853CA0">
      <w:pPr>
        <w:pStyle w:val="7"/>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14:paraId="2384805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城步县公安局2022</w:t>
      </w:r>
      <w:r>
        <w:rPr>
          <w:rFonts w:hint="eastAsia" w:ascii="Times New Roman" w:hAnsi="Times New Roman" w:eastAsia="仿宋_GB2312" w:cs="Times New Roman"/>
          <w:color w:val="auto"/>
          <w:kern w:val="0"/>
          <w:sz w:val="32"/>
          <w:szCs w:val="32"/>
          <w:lang w:val="en-US" w:eastAsia="zh-CN"/>
        </w:rPr>
        <w:t>年度一般公共预算财政拨款年初结转和结余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6461.91</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6461.91</w:t>
      </w:r>
      <w:r>
        <w:rPr>
          <w:rFonts w:hint="eastAsia" w:ascii="Times New Roman" w:hAnsi="Times New Roman" w:eastAsia="仿宋_GB2312" w:cs="Times New Roman"/>
          <w:color w:val="auto"/>
          <w:kern w:val="0"/>
          <w:sz w:val="32"/>
          <w:szCs w:val="32"/>
          <w:lang w:val="en-US" w:eastAsia="zh-CN"/>
        </w:rPr>
        <w:t>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6117B4A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eastAsia"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en-US" w:eastAsia="zh-CN"/>
        </w:rPr>
        <w:t>基本支出情况</w:t>
      </w:r>
    </w:p>
    <w:p w14:paraId="07B556E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城步县公安局2022</w:t>
      </w:r>
      <w:r>
        <w:rPr>
          <w:rFonts w:hint="eastAsia" w:ascii="Times New Roman" w:hAnsi="Times New Roman" w:eastAsia="仿宋_GB2312" w:cs="Times New Roman"/>
          <w:color w:val="auto"/>
          <w:kern w:val="0"/>
          <w:sz w:val="32"/>
          <w:szCs w:val="32"/>
          <w:lang w:val="en-US" w:eastAsia="zh-CN"/>
        </w:rPr>
        <w:t>年度一般公共预算财政拨款基本支出年初结转和结余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3128.06</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3158.1</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229CCC2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（二）项目支出情况</w:t>
      </w:r>
    </w:p>
    <w:p w14:paraId="5DECF4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城步县公安局2022</w:t>
      </w:r>
      <w:r>
        <w:rPr>
          <w:rFonts w:hint="eastAsia" w:ascii="Times New Roman" w:hAnsi="Times New Roman" w:eastAsia="仿宋_GB2312" w:cs="Times New Roman"/>
          <w:color w:val="auto"/>
          <w:kern w:val="0"/>
          <w:sz w:val="32"/>
          <w:szCs w:val="32"/>
          <w:lang w:val="en-US" w:eastAsia="zh-CN"/>
        </w:rPr>
        <w:t>年度一般公共预算财政拨款项目支出年初结转和结余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3333.85</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3333.8</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5195DECA">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三、政府性基金预算支出情况</w:t>
      </w:r>
    </w:p>
    <w:p w14:paraId="222FAC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2"/>
          <w:sz w:val="30"/>
          <w:szCs w:val="30"/>
          <w:lang w:val="en-US" w:eastAsia="zh-CN" w:bidi="ar-SA"/>
        </w:rPr>
      </w:pPr>
      <w:r>
        <w:rPr>
          <w:rFonts w:hint="eastAsia" w:cs="Times New Roman"/>
          <w:color w:val="auto"/>
          <w:kern w:val="0"/>
          <w:sz w:val="32"/>
          <w:szCs w:val="32"/>
          <w:lang w:val="en-US" w:eastAsia="zh-CN"/>
        </w:rPr>
        <w:t>城步县公安局2022</w:t>
      </w:r>
      <w:r>
        <w:rPr>
          <w:rFonts w:hint="eastAsia" w:ascii="Times New Roman" w:hAnsi="Times New Roman" w:eastAsia="仿宋_GB2312" w:cs="Times New Roman"/>
          <w:color w:val="auto"/>
          <w:kern w:val="0"/>
          <w:sz w:val="32"/>
          <w:szCs w:val="32"/>
          <w:lang w:val="en-US" w:eastAsia="zh-CN"/>
        </w:rPr>
        <w:t>年度</w:t>
      </w:r>
      <w:r>
        <w:rPr>
          <w:rFonts w:hint="eastAsia" w:cs="Times New Roman"/>
          <w:color w:val="auto"/>
          <w:kern w:val="0"/>
          <w:sz w:val="32"/>
          <w:szCs w:val="32"/>
          <w:lang w:val="en-US" w:eastAsia="zh-CN"/>
        </w:rPr>
        <w:t>政府性基金</w:t>
      </w:r>
      <w:r>
        <w:rPr>
          <w:rFonts w:hint="eastAsia" w:ascii="Times New Roman" w:hAnsi="Times New Roman" w:eastAsia="仿宋_GB2312" w:cs="Times New Roman"/>
          <w:color w:val="auto"/>
          <w:kern w:val="0"/>
          <w:sz w:val="32"/>
          <w:szCs w:val="32"/>
          <w:lang w:val="en-US" w:eastAsia="zh-CN"/>
        </w:rPr>
        <w:t>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5.2</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5.2</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646CADB3">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国有资本经营预算支出情况</w:t>
      </w:r>
    </w:p>
    <w:p w14:paraId="16A2801A">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960" w:firstLineChars="300"/>
        <w:jc w:val="left"/>
        <w:textAlignment w:val="auto"/>
        <w:rPr>
          <w:rFonts w:ascii="Times New Roman" w:hAnsi="Times New Roman" w:eastAsia="黑体" w:cs="Times New Roman"/>
          <w:sz w:val="32"/>
          <w:szCs w:val="32"/>
        </w:rPr>
      </w:pPr>
      <w:r>
        <w:rPr>
          <w:rFonts w:hint="eastAsia" w:ascii="Times New Roman" w:hAnsi="Times New Roman" w:cs="Times New Roman"/>
          <w:color w:val="auto"/>
          <w:kern w:val="0"/>
          <w:sz w:val="32"/>
          <w:szCs w:val="32"/>
          <w:lang w:val="en-US" w:eastAsia="zh-CN" w:bidi="ar-SA"/>
        </w:rPr>
        <w:t>无</w:t>
      </w:r>
    </w:p>
    <w:p w14:paraId="594BEAE0">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社会保险基金预算支出情况</w:t>
      </w:r>
    </w:p>
    <w:p w14:paraId="45884770">
      <w:pPr>
        <w:pStyle w:val="7"/>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p>
    <w:p w14:paraId="033F53E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14:paraId="285F5F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2022</w:t>
      </w:r>
      <w:r>
        <w:rPr>
          <w:rFonts w:hint="default" w:ascii="仿宋" w:hAnsi="仿宋" w:eastAsia="仿宋" w:cs="仿宋"/>
          <w:kern w:val="2"/>
          <w:sz w:val="32"/>
          <w:szCs w:val="32"/>
          <w:lang w:val="en-US" w:eastAsia="zh-CN" w:bidi="ar-SA"/>
        </w:rPr>
        <w:t>年，我</w:t>
      </w:r>
      <w:r>
        <w:rPr>
          <w:rFonts w:hint="eastAsia" w:ascii="仿宋" w:hAnsi="仿宋" w:eastAsia="仿宋" w:cs="仿宋"/>
          <w:kern w:val="2"/>
          <w:sz w:val="32"/>
          <w:szCs w:val="32"/>
          <w:lang w:val="en-US" w:eastAsia="zh-CN" w:bidi="ar-SA"/>
        </w:rPr>
        <w:t>局</w:t>
      </w:r>
      <w:r>
        <w:rPr>
          <w:rFonts w:hint="default" w:ascii="仿宋" w:hAnsi="仿宋" w:eastAsia="仿宋" w:cs="仿宋"/>
          <w:kern w:val="2"/>
          <w:sz w:val="32"/>
          <w:szCs w:val="32"/>
          <w:lang w:val="en-US" w:eastAsia="zh-CN" w:bidi="ar-SA"/>
        </w:rPr>
        <w:t>根据年初工作规划及财政预算计划，积极履职、强化管理，较好的完成了年度工作目标。通过加强预算收支管理、不断建立健全内部管理制度、梳理内部管理流程，部门整体支出管理情况得到提升。</w:t>
      </w:r>
    </w:p>
    <w:p w14:paraId="72E447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i w:val="0"/>
          <w:iCs w:val="0"/>
          <w:caps w:val="0"/>
          <w:color w:val="333333"/>
          <w:spacing w:val="0"/>
          <w:sz w:val="32"/>
          <w:szCs w:val="32"/>
          <w:shd w:val="clear" w:color="auto" w:fill="FFFFFF"/>
        </w:rPr>
      </w:pPr>
      <w:r>
        <w:rPr>
          <w:rFonts w:hint="default" w:ascii="仿宋" w:hAnsi="仿宋" w:eastAsia="仿宋" w:cs="仿宋"/>
          <w:kern w:val="2"/>
          <w:sz w:val="32"/>
          <w:szCs w:val="32"/>
          <w:lang w:val="en-US" w:eastAsia="zh-CN" w:bidi="ar-SA"/>
        </w:rPr>
        <w:t>预算执行管理方面，</w:t>
      </w:r>
      <w:r>
        <w:rPr>
          <w:rFonts w:ascii="仿宋" w:hAnsi="仿宋" w:eastAsia="仿宋" w:cs="仿宋"/>
          <w:i w:val="0"/>
          <w:iCs w:val="0"/>
          <w:caps w:val="0"/>
          <w:color w:val="333333"/>
          <w:spacing w:val="0"/>
          <w:sz w:val="32"/>
          <w:szCs w:val="32"/>
          <w:shd w:val="clear" w:color="auto" w:fill="FFFFFF"/>
        </w:rPr>
        <w:t>本年预算配置控制较好，财政供养人员控制在预算编制以内</w:t>
      </w:r>
      <w:r>
        <w:rPr>
          <w:rFonts w:hint="eastAsia" w:ascii="仿宋" w:hAnsi="仿宋" w:eastAsia="仿宋" w:cs="仿宋"/>
          <w:i w:val="0"/>
          <w:iCs w:val="0"/>
          <w:caps w:val="0"/>
          <w:color w:val="333333"/>
          <w:spacing w:val="0"/>
          <w:sz w:val="32"/>
          <w:szCs w:val="32"/>
          <w:shd w:val="clear" w:color="auto" w:fill="FFFFFF"/>
        </w:rPr>
        <w:t>。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20</w:t>
      </w:r>
      <w:r>
        <w:rPr>
          <w:rFonts w:hint="eastAsia" w:ascii="仿宋" w:hAnsi="仿宋" w:eastAsia="仿宋" w:cs="仿宋"/>
          <w:i w:val="0"/>
          <w:iCs w:val="0"/>
          <w:caps w:val="0"/>
          <w:color w:val="333333"/>
          <w:spacing w:val="0"/>
          <w:sz w:val="32"/>
          <w:szCs w:val="32"/>
          <w:shd w:val="clear" w:color="auto" w:fill="FFFFFF"/>
          <w:lang w:val="en-US" w:eastAsia="zh-CN"/>
        </w:rPr>
        <w:t>22</w:t>
      </w:r>
      <w:r>
        <w:rPr>
          <w:rFonts w:hint="eastAsia" w:ascii="仿宋" w:hAnsi="仿宋" w:eastAsia="仿宋" w:cs="仿宋"/>
          <w:i w:val="0"/>
          <w:iCs w:val="0"/>
          <w:caps w:val="0"/>
          <w:color w:val="333333"/>
          <w:spacing w:val="0"/>
          <w:sz w:val="32"/>
          <w:szCs w:val="32"/>
          <w:shd w:val="clear" w:color="auto" w:fill="FFFFFF"/>
        </w:rPr>
        <w:t>年全面完成了上级主管部门下达我局的各项工作任务和重点工作计划。</w:t>
      </w:r>
    </w:p>
    <w:p w14:paraId="6E0B95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目标管理方面，内部财务管理制度健全，制定了工作目标与项目质量要求标准；专项资金专款专用，支出报销审批手续完备，资金拨付审批程序完整；全面完成了年初工作计划，重大事项或者项目的重大调整经过了集体研究，并经常开展财务检查和工作督查落实。</w:t>
      </w:r>
    </w:p>
    <w:p w14:paraId="0F381A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资产管理方面，制作固定资产卡片由保管人员签字，并拍照存档，装订成册，资产管理落实到位。</w:t>
      </w:r>
    </w:p>
    <w:p w14:paraId="61F088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进一步优化支出结构，控制三公经费支出，压缩一般性支出，坚决抵制铺张浪费行为，降低政府运行成本，从财政自身做起，合理调度财政资金，保证政府机构正常的工作运转，实现财政资金利益最大化。</w:t>
      </w:r>
    </w:p>
    <w:p w14:paraId="2375650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7748A02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1、年末存量资金大，预算完成率低，项目资金未能按预算及时使用，部分项目资金支付进度滞后，项目推进力度有待进一步加强。</w:t>
      </w:r>
    </w:p>
    <w:p w14:paraId="6D4AB98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2、内控制度需进一步完善，随着资金管理改革的进一步推进，我单位内部机构进行了相应的优化，建立健全了财务管理制度、固定资产管理制度、费用报销规程等制度，但仍需进一步强化财务约束监督体制。</w:t>
      </w:r>
    </w:p>
    <w:p w14:paraId="0D3D8F96">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ascii="Times New Roman" w:hAnsi="Times New Roman" w:eastAsia="黑体" w:cs="Times New Roman"/>
          <w:sz w:val="32"/>
          <w:szCs w:val="32"/>
        </w:rPr>
      </w:pPr>
      <w:r>
        <w:rPr>
          <w:rFonts w:hint="eastAsia" w:eastAsia="黑体" w:cs="Times New Roman"/>
          <w:sz w:val="32"/>
          <w:szCs w:val="32"/>
          <w:lang w:eastAsia="zh-CN"/>
        </w:rPr>
        <w:t>八、</w:t>
      </w:r>
      <w:r>
        <w:rPr>
          <w:rFonts w:ascii="Times New Roman" w:hAnsi="Times New Roman" w:eastAsia="黑体" w:cs="Times New Roman"/>
          <w:sz w:val="32"/>
          <w:szCs w:val="32"/>
        </w:rPr>
        <w:t>下一步改进措施</w:t>
      </w:r>
    </w:p>
    <w:p w14:paraId="057FED6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14:paraId="01DD1B2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2、进一步完善内部管理制度提升管理效能，更好地履行单位职能。</w:t>
      </w:r>
    </w:p>
    <w:p w14:paraId="7F3865B6">
      <w:pPr>
        <w:pStyle w:val="2"/>
        <w:keepNext w:val="0"/>
        <w:keepLines w:val="0"/>
        <w:pageBreakBefore w:val="0"/>
        <w:kinsoku/>
        <w:wordWrap/>
        <w:overflowPunct/>
        <w:topLinePunct w:val="0"/>
        <w:autoSpaceDE/>
        <w:autoSpaceDN/>
        <w:bidi w:val="0"/>
        <w:adjustRightInd/>
        <w:spacing w:line="360" w:lineRule="auto"/>
        <w:ind w:firstLine="640" w:firstLineChars="200"/>
        <w:textAlignment w:val="auto"/>
      </w:pPr>
      <w:r>
        <w:rPr>
          <w:rFonts w:hint="eastAsia" w:ascii="仿宋" w:hAnsi="仿宋" w:eastAsia="仿宋" w:cs="仿宋"/>
          <w:sz w:val="32"/>
          <w:szCs w:val="32"/>
          <w:lang w:val="en-US" w:eastAsia="zh-CN"/>
        </w:rPr>
        <w:t>3、</w:t>
      </w:r>
      <w:bookmarkStart w:id="0" w:name="_GoBack"/>
      <w:bookmarkEnd w:id="0"/>
      <w:r>
        <w:rPr>
          <w:rFonts w:hint="eastAsia" w:ascii="仿宋" w:hAnsi="仿宋" w:eastAsia="仿宋" w:cs="仿宋"/>
          <w:sz w:val="32"/>
          <w:szCs w:val="32"/>
          <w:lang w:val="en-US" w:eastAsia="zh-CN"/>
        </w:rPr>
        <w:t>根据年初的绩效考核指标及预算绩效目标，扎实推进相关工作，确保考核指标及预算绩效目标按时、优质完成。</w:t>
      </w:r>
    </w:p>
    <w:p w14:paraId="3F7582E6">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14:paraId="6E93E6EC">
      <w:pPr>
        <w:pStyle w:val="2"/>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部门整体支出绩效自评结果已应用与公开</w:t>
      </w:r>
    </w:p>
    <w:p w14:paraId="7935A3CF">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Times New Roman" w:hAnsi="Times New Roman" w:eastAsia="仿宋_GB2312" w:cs="Times New Roman"/>
          <w:sz w:val="32"/>
          <w:szCs w:val="32"/>
        </w:rPr>
      </w:pPr>
      <w:r>
        <w:rPr>
          <w:rFonts w:hint="eastAsia" w:eastAsia="黑体" w:cs="Times New Roman"/>
          <w:sz w:val="32"/>
          <w:szCs w:val="32"/>
          <w:lang w:eastAsia="zh-CN"/>
        </w:rPr>
        <w:t>十、</w:t>
      </w:r>
      <w:r>
        <w:rPr>
          <w:rFonts w:ascii="Times New Roman" w:hAnsi="Times New Roman" w:eastAsia="黑体" w:cs="Times New Roman"/>
          <w:sz w:val="32"/>
          <w:szCs w:val="32"/>
        </w:rPr>
        <w:t>其他需要说明的情况</w:t>
      </w:r>
    </w:p>
    <w:p w14:paraId="2693CC82">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无</w:t>
      </w:r>
    </w:p>
    <w:p w14:paraId="4EFCD368">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6B59A587">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0B8C01DD">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6FC3D82A">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b/>
          <w:bCs/>
          <w:color w:val="FF0000"/>
        </w:rPr>
      </w:pPr>
    </w:p>
    <w:p w14:paraId="2159E1E6"/>
    <w:sectPr>
      <w:pgSz w:w="11906" w:h="16838"/>
      <w:pgMar w:top="2154" w:right="1531" w:bottom="215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E36D8"/>
    <w:multiLevelType w:val="singleLevel"/>
    <w:tmpl w:val="E77E36D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s>
  <w:rsids>
    <w:rsidRoot w:val="00000000"/>
    <w:rsid w:val="6B24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ind w:firstLine="720" w:firstLineChars="257"/>
    </w:pPr>
    <w:rPr>
      <w:kern w:val="0"/>
      <w:sz w:val="20"/>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2024-10-21T01:12:07Z</dcterms:created>
  <dc:creator>Administrator</dc:creator>
  <cp:lastModifiedBy>安。。然。</cp:lastModifiedBy>
  <dcterms:modified xsi:type="dcterms:W3CDTF">2024-10-21T01:13:15Z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4C219BFB3DED465EB28C55EFAFB8EA63_12</vt:lpwstr>
  </property>
</Properties>
</file>