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D0411">
      <w:pPr>
        <w:spacing w:line="600" w:lineRule="exact"/>
        <w:rPr>
          <w:rFonts w:hint="default" w:ascii="Times New Roman" w:hAnsi="Times New Roman" w:eastAsia="黑体" w:cs="Times New Roman"/>
          <w:sz w:val="32"/>
          <w:szCs w:val="32"/>
          <w:lang w:val="en-US" w:eastAsia="zh-CN"/>
        </w:rPr>
      </w:pPr>
      <w:r>
        <w:rPr>
          <w:rFonts w:hint="eastAsia" w:eastAsia="黑体" w:cs="Times New Roman"/>
          <w:sz w:val="32"/>
          <w:szCs w:val="32"/>
          <w:lang w:val="en-US" w:eastAsia="zh-CN"/>
        </w:rPr>
        <w:t>附件1</w:t>
      </w:r>
    </w:p>
    <w:p w14:paraId="64DD9995">
      <w:pPr>
        <w:spacing w:line="600" w:lineRule="exact"/>
        <w:rPr>
          <w:rFonts w:ascii="Times New Roman" w:hAnsi="Times New Roman" w:eastAsia="黑体" w:cs="Times New Roman"/>
          <w:sz w:val="32"/>
          <w:szCs w:val="32"/>
        </w:rPr>
      </w:pPr>
    </w:p>
    <w:p w14:paraId="7DF6DC06">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2</w:t>
      </w:r>
      <w:r>
        <w:rPr>
          <w:rFonts w:ascii="Times New Roman" w:hAnsi="Times New Roman" w:eastAsia="方正小标宋_GBK" w:cs="Times New Roman"/>
          <w:sz w:val="52"/>
          <w:szCs w:val="52"/>
        </w:rPr>
        <w:t>年度</w:t>
      </w:r>
      <w:r>
        <w:rPr>
          <w:rFonts w:hint="eastAsia" w:eastAsia="方正小标宋_GBK" w:cs="Times New Roman"/>
          <w:sz w:val="52"/>
          <w:szCs w:val="52"/>
          <w:lang w:val="en-US" w:eastAsia="zh-CN"/>
        </w:rPr>
        <w:t>县委</w:t>
      </w:r>
      <w:r>
        <w:rPr>
          <w:rFonts w:hint="eastAsia" w:eastAsia="方正小标宋_GBK" w:cs="Times New Roman"/>
          <w:b w:val="0"/>
          <w:bCs w:val="0"/>
          <w:sz w:val="52"/>
          <w:szCs w:val="52"/>
          <w:lang w:val="en-US" w:eastAsia="zh-CN"/>
        </w:rPr>
        <w:t>党校</w:t>
      </w:r>
      <w:r>
        <w:rPr>
          <w:rFonts w:ascii="Times New Roman" w:hAnsi="Times New Roman" w:eastAsia="方正小标宋_GBK" w:cs="Times New Roman"/>
          <w:sz w:val="52"/>
          <w:szCs w:val="52"/>
        </w:rPr>
        <w:t>整体支出</w:t>
      </w:r>
    </w:p>
    <w:p w14:paraId="12994B43">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绩效自评报告</w:t>
      </w:r>
    </w:p>
    <w:p w14:paraId="6EAE8104">
      <w:pPr>
        <w:jc w:val="center"/>
        <w:rPr>
          <w:rFonts w:ascii="Times New Roman" w:hAnsi="Times New Roman" w:eastAsia="方正小标宋_GBK" w:cs="Times New Roman"/>
          <w:b/>
          <w:sz w:val="52"/>
          <w:szCs w:val="52"/>
        </w:rPr>
      </w:pPr>
    </w:p>
    <w:p w14:paraId="14267734">
      <w:pPr>
        <w:jc w:val="center"/>
        <w:rPr>
          <w:rFonts w:ascii="Times New Roman" w:hAnsi="Times New Roman" w:eastAsia="黑体" w:cs="Times New Roman"/>
          <w:sz w:val="32"/>
          <w:szCs w:val="32"/>
        </w:rPr>
      </w:pPr>
    </w:p>
    <w:p w14:paraId="22F70101">
      <w:pPr>
        <w:jc w:val="center"/>
        <w:rPr>
          <w:rFonts w:ascii="Times New Roman" w:hAnsi="Times New Roman" w:eastAsia="黑体" w:cs="Times New Roman"/>
          <w:sz w:val="32"/>
          <w:szCs w:val="32"/>
        </w:rPr>
      </w:pPr>
    </w:p>
    <w:p w14:paraId="42E2DDF5">
      <w:pPr>
        <w:jc w:val="center"/>
        <w:rPr>
          <w:rFonts w:ascii="Times New Roman" w:hAnsi="Times New Roman" w:eastAsia="黑体" w:cs="Times New Roman"/>
          <w:sz w:val="32"/>
          <w:szCs w:val="32"/>
        </w:rPr>
      </w:pPr>
    </w:p>
    <w:p w14:paraId="13BFE9E4">
      <w:pPr>
        <w:jc w:val="center"/>
        <w:rPr>
          <w:rFonts w:ascii="Times New Roman" w:hAnsi="Times New Roman" w:eastAsia="黑体" w:cs="Times New Roman"/>
          <w:sz w:val="32"/>
          <w:szCs w:val="32"/>
        </w:rPr>
      </w:pPr>
    </w:p>
    <w:p w14:paraId="087E5C0E">
      <w:pPr>
        <w:jc w:val="center"/>
        <w:rPr>
          <w:rFonts w:ascii="Times New Roman" w:hAnsi="Times New Roman" w:eastAsia="黑体" w:cs="Times New Roman"/>
          <w:sz w:val="32"/>
          <w:szCs w:val="32"/>
        </w:rPr>
      </w:pPr>
    </w:p>
    <w:p w14:paraId="46FAEF48">
      <w:pPr>
        <w:jc w:val="center"/>
        <w:rPr>
          <w:rFonts w:ascii="Times New Roman" w:hAnsi="Times New Roman" w:eastAsia="黑体" w:cs="Times New Roman"/>
          <w:sz w:val="32"/>
          <w:szCs w:val="32"/>
        </w:rPr>
      </w:pPr>
    </w:p>
    <w:p w14:paraId="0ADC66E6">
      <w:pPr>
        <w:jc w:val="center"/>
        <w:rPr>
          <w:rFonts w:ascii="Times New Roman" w:hAnsi="Times New Roman" w:eastAsia="黑体" w:cs="Times New Roman"/>
          <w:sz w:val="32"/>
          <w:szCs w:val="32"/>
        </w:rPr>
      </w:pPr>
    </w:p>
    <w:p w14:paraId="0C9BECE1">
      <w:pPr>
        <w:spacing w:line="600" w:lineRule="exact"/>
        <w:ind w:firstLine="800" w:firstLineChars="200"/>
        <w:jc w:val="both"/>
        <w:rPr>
          <w:rFonts w:hint="default"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lang w:eastAsia="zh-CN"/>
        </w:rPr>
        <w:t>：</w:t>
      </w:r>
      <w:r>
        <w:rPr>
          <w:rFonts w:hint="eastAsia" w:ascii="仿宋" w:hAnsi="仿宋" w:eastAsia="仿宋" w:cs="仿宋"/>
          <w:sz w:val="40"/>
          <w:szCs w:val="40"/>
          <w:u w:val="single"/>
          <w:lang w:val="en-US" w:eastAsia="zh-CN"/>
        </w:rPr>
        <w:t>中共城步苗族自治县委党校</w:t>
      </w:r>
    </w:p>
    <w:p w14:paraId="13B251B2">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2023</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 5 </w:t>
      </w:r>
      <w:r>
        <w:rPr>
          <w:rFonts w:hint="eastAsia" w:ascii="仿宋" w:hAnsi="仿宋" w:eastAsia="仿宋" w:cs="仿宋"/>
          <w:sz w:val="40"/>
          <w:szCs w:val="40"/>
        </w:rPr>
        <w:t>月</w:t>
      </w:r>
      <w:r>
        <w:rPr>
          <w:rFonts w:hint="eastAsia" w:ascii="仿宋" w:hAnsi="仿宋" w:eastAsia="仿宋" w:cs="仿宋"/>
          <w:sz w:val="40"/>
          <w:szCs w:val="40"/>
          <w:lang w:val="en-US" w:eastAsia="zh-CN"/>
        </w:rPr>
        <w:t xml:space="preserve"> 10</w:t>
      </w:r>
      <w:r>
        <w:rPr>
          <w:rFonts w:hint="eastAsia" w:ascii="仿宋" w:hAnsi="仿宋" w:eastAsia="仿宋" w:cs="仿宋"/>
          <w:sz w:val="40"/>
          <w:szCs w:val="40"/>
        </w:rPr>
        <w:t>日</w:t>
      </w:r>
    </w:p>
    <w:p w14:paraId="070C392C">
      <w:pPr>
        <w:jc w:val="center"/>
        <w:rPr>
          <w:rFonts w:hint="eastAsia" w:ascii="仿宋" w:hAnsi="仿宋" w:eastAsia="仿宋" w:cs="仿宋"/>
          <w:sz w:val="32"/>
          <w:szCs w:val="32"/>
        </w:rPr>
      </w:pPr>
    </w:p>
    <w:p w14:paraId="6A503B26">
      <w:pPr>
        <w:rPr>
          <w:rFonts w:ascii="Times New Roman" w:hAnsi="Times New Roman" w:eastAsia="仿宋_GB2312" w:cs="Times New Roman"/>
          <w:sz w:val="32"/>
          <w:szCs w:val="32"/>
        </w:rPr>
      </w:pPr>
      <w:r>
        <w:rPr>
          <w:rFonts w:hint="eastAsia" w:ascii="仿宋" w:hAnsi="仿宋" w:eastAsia="仿宋" w:cs="仿宋"/>
          <w:sz w:val="32"/>
          <w:szCs w:val="32"/>
        </w:rPr>
        <w:br w:type="page"/>
      </w:r>
    </w:p>
    <w:p w14:paraId="18F581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w:t>
      </w:r>
      <w:r>
        <w:rPr>
          <w:rFonts w:hint="eastAsia" w:eastAsia="方正小标宋_GBK" w:cs="Times New Roman"/>
          <w:sz w:val="44"/>
          <w:szCs w:val="44"/>
          <w:lang w:val="en-US" w:eastAsia="zh-CN"/>
        </w:rPr>
        <w:t>2</w:t>
      </w:r>
      <w:r>
        <w:rPr>
          <w:rFonts w:ascii="Times New Roman" w:hAnsi="Times New Roman" w:eastAsia="方正小标宋_GBK" w:cs="Times New Roman"/>
          <w:sz w:val="44"/>
          <w:szCs w:val="44"/>
        </w:rPr>
        <w:t>年度</w:t>
      </w:r>
      <w:r>
        <w:rPr>
          <w:rFonts w:hint="eastAsia" w:eastAsia="方正小标宋_GBK" w:cs="Times New Roman"/>
          <w:sz w:val="44"/>
          <w:szCs w:val="44"/>
          <w:lang w:val="en-US" w:eastAsia="zh-CN"/>
        </w:rPr>
        <w:t>县委</w:t>
      </w:r>
      <w:r>
        <w:rPr>
          <w:rFonts w:hint="eastAsia" w:eastAsia="方正小标宋_GBK" w:cs="Times New Roman"/>
          <w:b w:val="0"/>
          <w:bCs w:val="0"/>
          <w:sz w:val="44"/>
          <w:szCs w:val="44"/>
          <w:lang w:val="en-US" w:eastAsia="zh-CN"/>
        </w:rPr>
        <w:t>党校</w:t>
      </w:r>
      <w:r>
        <w:rPr>
          <w:rFonts w:ascii="Times New Roman" w:hAnsi="Times New Roman" w:eastAsia="方正小标宋_GBK" w:cs="Times New Roman"/>
          <w:sz w:val="44"/>
          <w:szCs w:val="44"/>
        </w:rPr>
        <w:t>整体支出</w:t>
      </w:r>
    </w:p>
    <w:p w14:paraId="0AB1DB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绩效自评报告</w:t>
      </w:r>
    </w:p>
    <w:p w14:paraId="7867E1C5">
      <w:pPr>
        <w:rPr>
          <w:rFonts w:ascii="Times New Roman" w:hAnsi="Times New Roman" w:eastAsia="黑体" w:cs="Times New Roman"/>
          <w:sz w:val="32"/>
          <w:szCs w:val="32"/>
        </w:rPr>
      </w:pPr>
    </w:p>
    <w:p w14:paraId="4F548CF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一、部门</w:t>
      </w:r>
      <w:r>
        <w:rPr>
          <w:rFonts w:hint="eastAsia" w:eastAsia="黑体" w:cs="Times New Roman"/>
          <w:sz w:val="32"/>
          <w:szCs w:val="32"/>
          <w:lang w:eastAsia="zh-CN"/>
        </w:rPr>
        <w:t>（</w:t>
      </w:r>
      <w:r>
        <w:rPr>
          <w:rFonts w:ascii="Times New Roman" w:hAnsi="Times New Roman" w:eastAsia="黑体" w:cs="Times New Roman"/>
          <w:sz w:val="32"/>
          <w:szCs w:val="32"/>
        </w:rPr>
        <w:t>单位）基本情况</w:t>
      </w:r>
    </w:p>
    <w:p w14:paraId="01F72E1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（一）机构、人员构成</w:t>
      </w:r>
    </w:p>
    <w:p w14:paraId="6792D7FF">
      <w:pPr>
        <w:spacing w:line="360" w:lineRule="auto"/>
        <w:ind w:firstLine="960" w:firstLineChars="300"/>
        <w:rPr>
          <w:rFonts w:hint="default" w:ascii="仿宋" w:hAnsi="仿宋" w:eastAsia="仿宋" w:cs="仿宋"/>
          <w:kern w:val="0"/>
          <w:lang w:val="en-US" w:eastAsia="zh-CN" w:bidi="zh-CN"/>
        </w:rPr>
      </w:pPr>
      <w:r>
        <w:rPr>
          <w:rFonts w:hint="eastAsia" w:ascii="仿宋" w:hAnsi="仿宋" w:eastAsia="仿宋" w:cs="仿宋"/>
          <w:color w:val="000000"/>
          <w:sz w:val="32"/>
          <w:szCs w:val="32"/>
          <w:shd w:val="clear" w:color="auto" w:fill="FFFFFF"/>
        </w:rPr>
        <w:t>中共城步苗族自治县委党校和城步苗族自治县行政学校、城步苗族自治县民族学校合署办公，一套工作机构、三个牌子名称。</w:t>
      </w:r>
      <w:r>
        <w:rPr>
          <w:rFonts w:hint="eastAsia" w:ascii="仿宋" w:hAnsi="仿宋" w:eastAsia="仿宋" w:cs="仿宋"/>
          <w:color w:val="000000"/>
          <w:sz w:val="32"/>
          <w:szCs w:val="32"/>
          <w:shd w:val="clear" w:color="auto" w:fill="FFFFFF"/>
          <w:lang w:val="en-US" w:eastAsia="zh-CN"/>
        </w:rPr>
        <w:t>根据编委核定，</w:t>
      </w:r>
      <w:r>
        <w:rPr>
          <w:rFonts w:hint="eastAsia" w:ascii="仿宋" w:hAnsi="仿宋" w:eastAsia="仿宋" w:cs="仿宋"/>
          <w:color w:val="000000"/>
          <w:sz w:val="32"/>
          <w:szCs w:val="32"/>
          <w:shd w:val="clear" w:color="auto" w:fill="FFFFFF"/>
        </w:rPr>
        <w:t>县委党校内设</w:t>
      </w:r>
      <w:r>
        <w:rPr>
          <w:rFonts w:hint="eastAsia" w:ascii="仿宋" w:hAnsi="仿宋" w:eastAsia="仿宋" w:cs="仿宋"/>
          <w:color w:val="000000"/>
          <w:sz w:val="32"/>
          <w:szCs w:val="32"/>
          <w:shd w:val="clear" w:color="auto" w:fill="FFFFFF"/>
          <w:lang w:val="en-US" w:eastAsia="zh-CN"/>
        </w:rPr>
        <w:t>股室六个，分别是</w:t>
      </w:r>
      <w:r>
        <w:rPr>
          <w:rFonts w:hint="eastAsia" w:ascii="仿宋" w:hAnsi="仿宋" w:eastAsia="仿宋" w:cs="仿宋"/>
          <w:color w:val="000000"/>
          <w:sz w:val="32"/>
          <w:szCs w:val="32"/>
          <w:shd w:val="clear" w:color="auto" w:fill="FFFFFF"/>
        </w:rPr>
        <w:t>办公室、教务室、科研室、财务室、政工室、信息技术室六个股室</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核定编制19人。</w:t>
      </w:r>
    </w:p>
    <w:p w14:paraId="05E6059A">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单位主要职责</w:t>
      </w:r>
    </w:p>
    <w:p w14:paraId="79A749AB">
      <w:pPr>
        <w:spacing w:line="360" w:lineRule="auto"/>
        <w:ind w:firstLine="960" w:firstLineChars="300"/>
        <w:rPr>
          <w:rFonts w:hint="eastAsia" w:ascii="仿宋" w:hAnsi="仿宋" w:eastAsia="仿宋" w:cs="仿宋"/>
          <w:color w:val="000000"/>
          <w:sz w:val="32"/>
          <w:szCs w:val="32"/>
          <w:shd w:val="clear" w:color="auto" w:fill="FFFFFF"/>
        </w:rPr>
      </w:pPr>
      <w:bookmarkStart w:id="0" w:name="FUNCRESP"/>
      <w:r>
        <w:rPr>
          <w:rFonts w:hint="eastAsia" w:ascii="仿宋" w:hAnsi="仿宋" w:eastAsia="仿宋" w:cs="仿宋"/>
          <w:color w:val="000000"/>
          <w:sz w:val="32"/>
          <w:szCs w:val="32"/>
          <w:shd w:val="clear" w:color="auto" w:fill="FFFFFF"/>
        </w:rPr>
        <w:t>学习、宣传和研究马列主义、毛泽东思想、邓小平理论、“三个代表”重要思想和科学发展观，重点研究宣传习近平新时代中国特色社会主义思想。轮训全县科级领导干部，培训中青年后备干部，实施国家公务员的任职培训和在职培训，培训意识形态领域的领导干部和理论骨干。负责全县民主党派和工商联骨干、无党派民主人士和统一战线其他方面代表人士以及统战部门干部的培训、轮训工作;举办县科级领导干部培训班，承办机关、事业、企业干部职工业务培训，共青团干部、妇女干部业务培训。会同组织人事部门，对学员在校期间的学习和党性锻炼情况进行考核、考察和评价，提出使用建议;开展重大理论和现实问题研究，承担县委、县政府决策咨询服务;参与县委关于党校工作政策以及干部培训计划的制定工作;接受上级党校业务指导;完成县委交办的其他任务。</w:t>
      </w:r>
      <w:bookmarkEnd w:id="0"/>
    </w:p>
    <w:p w14:paraId="44344E1B">
      <w:pPr>
        <w:pStyle w:val="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二、一般公共预算支出情况</w:t>
      </w:r>
    </w:p>
    <w:p w14:paraId="6892542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eastAsia" w:cs="Times New Roman"/>
          <w:color w:val="auto"/>
          <w:kern w:val="0"/>
          <w:sz w:val="32"/>
          <w:szCs w:val="32"/>
          <w:lang w:val="en-US" w:eastAsia="zh-CN"/>
        </w:rPr>
        <w:t>县委党校2022</w:t>
      </w:r>
      <w:r>
        <w:rPr>
          <w:rFonts w:hint="eastAsia" w:ascii="Times New Roman" w:hAnsi="Times New Roman" w:eastAsia="仿宋_GB2312" w:cs="Times New Roman"/>
          <w:color w:val="auto"/>
          <w:kern w:val="0"/>
          <w:sz w:val="32"/>
          <w:szCs w:val="32"/>
          <w:lang w:val="en-US" w:eastAsia="zh-CN"/>
        </w:rPr>
        <w:t>年度一般公共预算财政拨款年初结转和结余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万元，本年收入</w:t>
      </w:r>
      <w:r>
        <w:rPr>
          <w:rFonts w:hint="eastAsia" w:cs="Times New Roman"/>
          <w:color w:val="auto"/>
          <w:kern w:val="0"/>
          <w:sz w:val="32"/>
          <w:szCs w:val="32"/>
          <w:lang w:val="en-US" w:eastAsia="zh-CN"/>
        </w:rPr>
        <w:t>371.6</w:t>
      </w:r>
      <w:r>
        <w:rPr>
          <w:rFonts w:hint="eastAsia" w:ascii="Times New Roman" w:hAnsi="Times New Roman" w:eastAsia="仿宋_GB2312" w:cs="Times New Roman"/>
          <w:color w:val="auto"/>
          <w:kern w:val="0"/>
          <w:sz w:val="32"/>
          <w:szCs w:val="32"/>
          <w:lang w:val="en-US" w:eastAsia="zh-CN"/>
        </w:rPr>
        <w:t>万元，本年支出</w:t>
      </w:r>
      <w:r>
        <w:rPr>
          <w:rFonts w:hint="eastAsia" w:cs="Times New Roman"/>
          <w:color w:val="auto"/>
          <w:kern w:val="0"/>
          <w:sz w:val="32"/>
          <w:szCs w:val="32"/>
          <w:lang w:val="en-US" w:eastAsia="zh-CN"/>
        </w:rPr>
        <w:t>371.6</w:t>
      </w:r>
      <w:r>
        <w:rPr>
          <w:rFonts w:hint="eastAsia" w:ascii="Times New Roman" w:hAnsi="Times New Roman" w:eastAsia="仿宋_GB2312" w:cs="Times New Roman"/>
          <w:color w:val="auto"/>
          <w:kern w:val="0"/>
          <w:sz w:val="32"/>
          <w:szCs w:val="32"/>
          <w:lang w:val="en-US" w:eastAsia="zh-CN"/>
        </w:rPr>
        <w:t>万元，年末结转和结余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w:t>
      </w:r>
    </w:p>
    <w:p w14:paraId="2F5A5BD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sz w:val="32"/>
          <w:szCs w:val="32"/>
          <w:lang w:val="en-US" w:eastAsia="zh-CN"/>
        </w:rPr>
      </w:pPr>
      <w:r>
        <w:rPr>
          <w:rFonts w:hint="eastAsia" w:eastAsia="楷体_GB2312" w:cs="Times New Roman"/>
          <w:b w:val="0"/>
          <w:bCs/>
          <w:sz w:val="32"/>
          <w:szCs w:val="32"/>
          <w:lang w:val="en-US" w:eastAsia="zh-CN"/>
        </w:rPr>
        <w:t>（一）</w:t>
      </w:r>
      <w:r>
        <w:rPr>
          <w:rFonts w:hint="default" w:ascii="Times New Roman" w:hAnsi="Times New Roman" w:eastAsia="楷体_GB2312" w:cs="Times New Roman"/>
          <w:b w:val="0"/>
          <w:bCs/>
          <w:sz w:val="32"/>
          <w:szCs w:val="32"/>
          <w:lang w:val="en-US" w:eastAsia="zh-CN"/>
        </w:rPr>
        <w:t>基本支出情况</w:t>
      </w:r>
    </w:p>
    <w:p w14:paraId="5760DD1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eastAsia" w:cs="Times New Roman"/>
          <w:color w:val="auto"/>
          <w:kern w:val="0"/>
          <w:sz w:val="32"/>
          <w:szCs w:val="32"/>
          <w:lang w:val="en-US" w:eastAsia="zh-CN"/>
        </w:rPr>
        <w:t>县委党校2022</w:t>
      </w:r>
      <w:r>
        <w:rPr>
          <w:rFonts w:hint="eastAsia" w:ascii="Times New Roman" w:hAnsi="Times New Roman" w:eastAsia="仿宋_GB2312" w:cs="Times New Roman"/>
          <w:color w:val="auto"/>
          <w:kern w:val="0"/>
          <w:sz w:val="32"/>
          <w:szCs w:val="32"/>
          <w:lang w:val="en-US" w:eastAsia="zh-CN"/>
        </w:rPr>
        <w:t>年度一般公共预算财政拨款基本支出年初结转和结余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万元，本年收入</w:t>
      </w:r>
      <w:r>
        <w:rPr>
          <w:rFonts w:hint="eastAsia" w:cs="Times New Roman"/>
          <w:color w:val="auto"/>
          <w:kern w:val="0"/>
          <w:sz w:val="32"/>
          <w:szCs w:val="32"/>
          <w:lang w:val="en-US" w:eastAsia="zh-CN"/>
        </w:rPr>
        <w:t>371.6</w:t>
      </w:r>
      <w:r>
        <w:rPr>
          <w:rFonts w:hint="eastAsia" w:ascii="Times New Roman" w:hAnsi="Times New Roman" w:eastAsia="仿宋_GB2312" w:cs="Times New Roman"/>
          <w:color w:val="auto"/>
          <w:kern w:val="0"/>
          <w:sz w:val="32"/>
          <w:szCs w:val="32"/>
          <w:lang w:val="en-US" w:eastAsia="zh-CN"/>
        </w:rPr>
        <w:t>万元，本年支出</w:t>
      </w:r>
      <w:r>
        <w:rPr>
          <w:rFonts w:hint="eastAsia" w:cs="Times New Roman"/>
          <w:color w:val="auto"/>
          <w:kern w:val="0"/>
          <w:sz w:val="32"/>
          <w:szCs w:val="32"/>
          <w:lang w:val="en-US" w:eastAsia="zh-CN"/>
        </w:rPr>
        <w:t>371.6</w:t>
      </w:r>
      <w:r>
        <w:rPr>
          <w:rFonts w:hint="eastAsia" w:ascii="Times New Roman" w:hAnsi="Times New Roman" w:eastAsia="仿宋_GB2312" w:cs="Times New Roman"/>
          <w:color w:val="auto"/>
          <w:kern w:val="0"/>
          <w:sz w:val="32"/>
          <w:szCs w:val="32"/>
          <w:lang w:val="en-US" w:eastAsia="zh-CN"/>
        </w:rPr>
        <w:t>万元，年末结转和结余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w:t>
      </w:r>
    </w:p>
    <w:p w14:paraId="70239B4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lang w:val="en-US" w:eastAsia="zh-CN"/>
        </w:rPr>
        <w:t>（二）项目支出情况</w:t>
      </w:r>
    </w:p>
    <w:p w14:paraId="387E4D1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rPr>
      </w:pPr>
      <w:r>
        <w:rPr>
          <w:rFonts w:hint="eastAsia" w:cs="Times New Roman"/>
          <w:color w:val="auto"/>
          <w:kern w:val="0"/>
          <w:sz w:val="32"/>
          <w:szCs w:val="32"/>
          <w:lang w:val="en-US" w:eastAsia="zh-CN"/>
        </w:rPr>
        <w:t>县委党校 2022</w:t>
      </w:r>
      <w:r>
        <w:rPr>
          <w:rFonts w:hint="eastAsia" w:ascii="Times New Roman" w:hAnsi="Times New Roman" w:eastAsia="仿宋_GB2312" w:cs="Times New Roman"/>
          <w:color w:val="auto"/>
          <w:kern w:val="0"/>
          <w:sz w:val="32"/>
          <w:szCs w:val="32"/>
          <w:lang w:val="en-US" w:eastAsia="zh-CN"/>
        </w:rPr>
        <w:t>年度一般公共预算财政拨款项目支出年初结转和结余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万元，本年收入</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万元，本年支出</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万元，年末结转和结余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w:t>
      </w:r>
    </w:p>
    <w:p w14:paraId="6F7182DC">
      <w:pPr>
        <w:pStyle w:val="8"/>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三、政府性基金预算支出情况</w:t>
      </w:r>
    </w:p>
    <w:p w14:paraId="0430A12A">
      <w:pPr>
        <w:pStyle w:val="8"/>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仿宋" w:hAnsi="仿宋" w:eastAsia="仿宋" w:cs="仿宋"/>
          <w:color w:val="000000"/>
          <w:kern w:val="2"/>
          <w:sz w:val="30"/>
          <w:szCs w:val="30"/>
          <w:lang w:val="en-US" w:eastAsia="zh-CN" w:bidi="ar-SA"/>
        </w:rPr>
      </w:pPr>
      <w:r>
        <w:rPr>
          <w:rFonts w:hint="eastAsia" w:ascii="仿宋" w:hAnsi="仿宋" w:eastAsia="仿宋" w:cs="仿宋"/>
          <w:color w:val="auto"/>
          <w:kern w:val="0"/>
          <w:sz w:val="32"/>
          <w:szCs w:val="32"/>
          <w:lang w:val="en-US" w:eastAsia="zh-CN" w:bidi="ar-SA"/>
        </w:rPr>
        <w:t>县委党校2022年度无政府性基金资金。</w:t>
      </w:r>
    </w:p>
    <w:p w14:paraId="2F6ED33A">
      <w:pPr>
        <w:pStyle w:val="8"/>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ascii="Times New Roman" w:hAnsi="Times New Roman" w:eastAsia="黑体" w:cs="Times New Roman"/>
          <w:sz w:val="32"/>
          <w:szCs w:val="32"/>
        </w:rPr>
        <w:t>国有资本经营预算支出情况</w:t>
      </w:r>
    </w:p>
    <w:p w14:paraId="577AF994">
      <w:pPr>
        <w:pStyle w:val="8"/>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县委党校无国有资本经营的资金。</w:t>
      </w:r>
    </w:p>
    <w:p w14:paraId="30AAAFD5">
      <w:pPr>
        <w:pStyle w:val="8"/>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五、</w:t>
      </w:r>
      <w:r>
        <w:rPr>
          <w:rFonts w:ascii="Times New Roman" w:hAnsi="Times New Roman" w:eastAsia="黑体" w:cs="Times New Roman"/>
          <w:sz w:val="32"/>
          <w:szCs w:val="32"/>
        </w:rPr>
        <w:t>社会保险基金预算支出情况</w:t>
      </w:r>
    </w:p>
    <w:p w14:paraId="25127A7E">
      <w:pPr>
        <w:pStyle w:val="8"/>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auto"/>
          <w:kern w:val="0"/>
          <w:sz w:val="32"/>
          <w:szCs w:val="32"/>
          <w:lang w:val="en-US" w:eastAsia="zh-CN" w:bidi="ar-SA"/>
        </w:rPr>
        <w:t>县委党校无社会保险基金的资金。</w:t>
      </w:r>
    </w:p>
    <w:p w14:paraId="11C1C48A">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ascii="Times New Roman" w:hAnsi="Times New Roman" w:eastAsia="黑体" w:cs="Times New Roman"/>
          <w:sz w:val="32"/>
          <w:szCs w:val="32"/>
        </w:rPr>
      </w:pPr>
      <w:r>
        <w:rPr>
          <w:rFonts w:hint="eastAsia" w:eastAsia="黑体" w:cs="Times New Roman"/>
          <w:sz w:val="32"/>
          <w:szCs w:val="32"/>
          <w:lang w:val="en-US" w:eastAsia="zh-CN"/>
        </w:rPr>
        <w:t>六、</w:t>
      </w:r>
      <w:r>
        <w:rPr>
          <w:rFonts w:ascii="Times New Roman" w:hAnsi="Times New Roman" w:eastAsia="黑体" w:cs="Times New Roman"/>
          <w:sz w:val="32"/>
          <w:szCs w:val="32"/>
        </w:rPr>
        <w:t>部门整体支出绩效情况</w:t>
      </w:r>
    </w:p>
    <w:p w14:paraId="2064698C">
      <w:pPr>
        <w:ind w:firstLine="643" w:firstLineChars="200"/>
        <w:rPr>
          <w:rFonts w:ascii="仿宋" w:hAnsi="仿宋" w:eastAsia="仿宋"/>
          <w:sz w:val="32"/>
          <w:szCs w:val="32"/>
        </w:rPr>
      </w:pPr>
      <w:r>
        <w:rPr>
          <w:rFonts w:hint="eastAsia" w:ascii="华文楷体" w:hAnsi="华文楷体" w:eastAsia="华文楷体" w:cs="华文楷体"/>
          <w:b/>
          <w:sz w:val="32"/>
          <w:szCs w:val="32"/>
        </w:rPr>
        <w:t>（一）绩效目标完成情况：</w:t>
      </w:r>
      <w:r>
        <w:rPr>
          <w:rFonts w:hint="eastAsia" w:ascii="仿宋" w:hAnsi="仿宋" w:eastAsia="仿宋"/>
          <w:sz w:val="32"/>
          <w:szCs w:val="32"/>
        </w:rPr>
        <w:t>工作完成率、工作完成及时率、质量达标率都达到了</w:t>
      </w:r>
      <w:r>
        <w:rPr>
          <w:rFonts w:ascii="仿宋" w:hAnsi="仿宋" w:eastAsia="仿宋"/>
          <w:sz w:val="32"/>
          <w:szCs w:val="32"/>
        </w:rPr>
        <w:t>100%</w:t>
      </w:r>
      <w:r>
        <w:rPr>
          <w:rFonts w:hint="eastAsia" w:ascii="仿宋" w:hAnsi="仿宋" w:eastAsia="仿宋"/>
          <w:sz w:val="32"/>
          <w:szCs w:val="32"/>
        </w:rPr>
        <w:t>。</w:t>
      </w:r>
    </w:p>
    <w:p w14:paraId="278C64C8">
      <w:pPr>
        <w:spacing w:line="570" w:lineRule="exact"/>
        <w:ind w:firstLine="643" w:firstLineChars="200"/>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（二）反映履职效益情况：</w:t>
      </w:r>
    </w:p>
    <w:p w14:paraId="075BC852">
      <w:pPr>
        <w:widowControl/>
        <w:spacing w:line="560" w:lineRule="exact"/>
        <w:ind w:firstLine="643" w:firstLineChars="200"/>
        <w:jc w:val="left"/>
        <w:rPr>
          <w:rFonts w:ascii="Calibri" w:hAnsi="Calibri" w:eastAsia="仿宋"/>
          <w:sz w:val="32"/>
        </w:rPr>
      </w:pPr>
      <w:r>
        <w:rPr>
          <w:rFonts w:hint="eastAsia" w:ascii="Calibri" w:hAnsi="Calibri" w:eastAsia="仿宋"/>
          <w:b/>
          <w:bCs/>
          <w:sz w:val="32"/>
          <w:lang w:val="en-US" w:eastAsia="zh-CN"/>
        </w:rPr>
        <w:t>一、</w:t>
      </w:r>
      <w:r>
        <w:rPr>
          <w:rFonts w:hint="eastAsia" w:ascii="Calibri" w:hAnsi="Calibri" w:eastAsia="仿宋"/>
          <w:b/>
          <w:bCs/>
          <w:sz w:val="32"/>
        </w:rPr>
        <w:t>突出主业主课，提高办学水平</w:t>
      </w:r>
    </w:p>
    <w:p w14:paraId="726955DA">
      <w:pPr>
        <w:widowControl/>
        <w:spacing w:line="560" w:lineRule="exact"/>
        <w:ind w:firstLine="651"/>
        <w:jc w:val="left"/>
        <w:rPr>
          <w:rFonts w:ascii="Calibri" w:hAnsi="Calibri" w:eastAsia="仿宋"/>
          <w:sz w:val="32"/>
        </w:rPr>
      </w:pPr>
      <w:r>
        <w:rPr>
          <w:rFonts w:hint="eastAsia" w:ascii="Calibri" w:hAnsi="Calibri" w:eastAsia="仿宋"/>
          <w:sz w:val="32"/>
        </w:rPr>
        <w:t>1、 切实提高主体班次培训质量。一是按照上级要求开设班次。根据中央、省委、市委及县委的有关精神，严格按照《中国共产党党校（行政学院）工作条例》开设班次，今年以来，已举办了2期科干班、培训人数达54人，围绕国家发展战略部署及县委县政府中心工作，开班了20期短期培训班，共培训了2456人。下半年2期中青年培训班因新冠肺炎疫情推迟！二是课程设置符合规定精神。根据上级精神，结合我县发展实际，着重备了《勇于担当 加快建设现代化新城步步伐》、《从百年党史中解读三个历史决议》、《增强双碳意识，推进双碳工作》、《习近平廉政思想》、《关于乡村振兴产业发展的若干实践与思考》等专题党课，课程设置完全达到《中国共产党党校（行政学院）工作条例》中规定“党的理论教育和党性教育课程的比重不低于总课时的70％。习近平新时代中国特色社会主义思想课程的比重不低于理论课总课时的50％，主体班次党性教育课的比重不低于总课时的20％”的要求。三是课件更新率高。要求课件更新，教师每上完一堂课，学员进行当场考评，对教师存在不足之处提出意见，对教师使用过时的老课件提出批评，并责令更新。因课件更新管理严格、标准高，课题更新率达到了55%，完全达到了教学要求。</w:t>
      </w:r>
    </w:p>
    <w:p w14:paraId="57261966">
      <w:pPr>
        <w:widowControl/>
        <w:spacing w:line="560" w:lineRule="exact"/>
        <w:ind w:firstLine="651"/>
        <w:jc w:val="left"/>
        <w:rPr>
          <w:rFonts w:ascii="Calibri" w:hAnsi="Calibri" w:eastAsia="仿宋"/>
          <w:sz w:val="32"/>
        </w:rPr>
      </w:pPr>
      <w:r>
        <w:rPr>
          <w:rFonts w:hint="eastAsia" w:ascii="Calibri" w:hAnsi="Calibri" w:eastAsia="仿宋"/>
          <w:sz w:val="32"/>
        </w:rPr>
        <w:t>2、优化教学布局创新教学方式。一是突出抓好习近平新时代中国特色社会主义思想为中心的理论教育。开设了相关课题，完全达到上级比例要求。二是积极开展红色教育。2022年科干班到白毛坪乡和平村和大阳村参观学习乡村振兴，了解产业发展，让我们对乡村振兴有了信心，到卡田村调研民族文化，增强文化自信。2022年科干班积极参加党史学习教育，到老山界爱国主义教育基地重走红军路，到通道县参观通道转兵纪念馆和恭城书院，在通道转兵党性教育基地向老一辈无产阶级革命家敬献花篮，重温入党誓词，听红军故事，一致表示要继承他们不怕苦不怕累、不怕牺牲的革命精神，做到学史明理、学史增信、学史崇德、学史力行。</w:t>
      </w:r>
    </w:p>
    <w:p w14:paraId="2B9CE1FD">
      <w:pPr>
        <w:widowControl/>
        <w:spacing w:line="560" w:lineRule="exact"/>
        <w:ind w:firstLine="643"/>
        <w:jc w:val="left"/>
        <w:rPr>
          <w:rFonts w:ascii="Calibri" w:hAnsi="Calibri" w:eastAsia="仿宋"/>
          <w:sz w:val="32"/>
        </w:rPr>
      </w:pPr>
      <w:r>
        <w:rPr>
          <w:rFonts w:hint="eastAsia" w:ascii="Calibri" w:hAnsi="Calibri" w:eastAsia="仿宋"/>
          <w:sz w:val="32"/>
        </w:rPr>
        <w:t>3、努力提升教师综合素质。一是增强红色教育。为增强红色教育能力，今年7月份组织全体教师到汝城县学习，听了《一条棉被纪念馆》《老百姓是天 老百姓是地》《乡村有效治理的实施路径与案例分析》等专题党课。二是选派骨干教师外出学习培养。选派骨干教师赴中央党校、省委党校及市委党校学习，增强教学能力。三是组织全体干部职工参加教学比武，不断提升“案例式”教学水平。</w:t>
      </w:r>
    </w:p>
    <w:p w14:paraId="0D7DD04D">
      <w:pPr>
        <w:widowControl/>
        <w:spacing w:line="560" w:lineRule="exact"/>
        <w:ind w:firstLine="643"/>
        <w:jc w:val="left"/>
        <w:rPr>
          <w:rFonts w:ascii="仿宋_GB2312" w:hAnsi="仿宋_GB2312" w:eastAsia="仿宋_GB2312" w:cs="仿宋_GB2312"/>
          <w:b/>
          <w:bCs/>
          <w:color w:val="000000"/>
          <w:kern w:val="0"/>
          <w:sz w:val="32"/>
          <w:szCs w:val="32"/>
          <w:lang w:bidi="ar"/>
        </w:rPr>
      </w:pPr>
      <w:r>
        <w:rPr>
          <w:rFonts w:hint="eastAsia" w:ascii="仿宋_GB2312" w:hAnsi="仿宋_GB2312" w:cs="仿宋_GB2312"/>
          <w:b/>
          <w:bCs/>
          <w:color w:val="000000"/>
          <w:kern w:val="0"/>
          <w:sz w:val="32"/>
          <w:szCs w:val="32"/>
          <w:lang w:val="en-US" w:eastAsia="zh-CN" w:bidi="ar"/>
        </w:rPr>
        <w:t>二、</w:t>
      </w:r>
      <w:r>
        <w:rPr>
          <w:rFonts w:hint="eastAsia" w:ascii="仿宋_GB2312" w:hAnsi="仿宋_GB2312" w:eastAsia="仿宋_GB2312" w:cs="仿宋_GB2312"/>
          <w:b/>
          <w:bCs/>
          <w:color w:val="000000"/>
          <w:kern w:val="0"/>
          <w:sz w:val="32"/>
          <w:szCs w:val="32"/>
          <w:lang w:bidi="ar"/>
        </w:rPr>
        <w:t>提升红色教育基地,打造品牌工程</w:t>
      </w:r>
    </w:p>
    <w:p w14:paraId="438DEB8C">
      <w:pPr>
        <w:spacing w:line="560" w:lineRule="exact"/>
        <w:ind w:firstLine="640" w:firstLineChars="200"/>
        <w:rPr>
          <w:rFonts w:ascii="Calibri" w:hAnsi="Calibri" w:eastAsia="仿宋"/>
          <w:sz w:val="32"/>
        </w:rPr>
      </w:pPr>
      <w:r>
        <w:rPr>
          <w:rFonts w:hint="eastAsia" w:ascii="Calibri" w:hAnsi="Calibri" w:eastAsia="仿宋"/>
          <w:sz w:val="32"/>
        </w:rPr>
        <w:t>1、县老山界干部党性教育基地获新提升。一是三位一体发展。老山界党性教育学习规划设置结合了乡村基础设施建设、产业发展，文化振兴等三个方面谋划创新。充分整合利用现有资源，开展党性教育。二是加强红色历史研发。红军三次经过城步，红色资源丰富，通过研究厚重的红色文化，以红色文化助推我县发展，形成独具城步特色的红色招牌。9月19日至21日，国家乡村振兴局宣教中心合作处率中央广播电视总台、中国新闻社、农民日报、新华网、人民日报数字传播、中国乡村振兴杂志社、中国妇女报、中国县域经济报社、中国发展改革报等9家中央媒体，对城步“传承红色基因、加快推进革命老区乡村振兴”先进做法与成功经验进行集中采访报道，成功推介了城步红色教育。</w:t>
      </w:r>
    </w:p>
    <w:p w14:paraId="2E6E5B38">
      <w:pPr>
        <w:spacing w:line="560" w:lineRule="exact"/>
        <w:ind w:firstLine="640" w:firstLineChars="200"/>
        <w:rPr>
          <w:rFonts w:ascii="Calibri" w:hAnsi="Calibri" w:eastAsia="仿宋"/>
          <w:sz w:val="32"/>
        </w:rPr>
      </w:pPr>
      <w:r>
        <w:rPr>
          <w:rFonts w:hint="eastAsia" w:ascii="Calibri" w:hAnsi="Calibri" w:eastAsia="仿宋"/>
          <w:sz w:val="32"/>
        </w:rPr>
        <w:t>2、县老山界干部党性教育路线获新突破。一是完善学习路线。充分利用蓬瀛新时代讲习所、南山牧场会议室、老山界游步道、高山红哨、红军在蓬瀛、丹口镇太平村红军烈士墓等现有资源，完善了丹口镇桃林村、边溪村、长安营镇南山社区三处参训学员民宿接待点，在汀坪乡、南山镇打造了两天两晚培训日程的红色参观学习和徒步体验线路。二是进一步打造红色教学点。以“老山界”为中心，依托“高山红哨”“莲花桥”“红军烈士墓”“蓬瀛村”等党性教育资源，辐射周边地区，着力打造老山界党性教育示范基地。至今已完成了篷赢村苏维埃政府旧址、红军宿营地、军民大会旧址、红豆杉下现场教学点、红军上老山界石雕、沿途标识“老山界”、红军广场、党旗、入党誓词、《老山界》碑文、《长征》诗碑，越城岭南段老山界步道、高山红哨等修缮工程。有些工程仍在建设之中。</w:t>
      </w:r>
    </w:p>
    <w:p w14:paraId="48EAA7E5">
      <w:pPr>
        <w:spacing w:line="560" w:lineRule="exact"/>
        <w:ind w:firstLine="640" w:firstLineChars="200"/>
        <w:rPr>
          <w:rFonts w:ascii="Calibri" w:hAnsi="Calibri" w:eastAsia="仿宋"/>
          <w:sz w:val="32"/>
        </w:rPr>
      </w:pPr>
      <w:r>
        <w:rPr>
          <w:rFonts w:hint="eastAsia" w:ascii="Calibri" w:hAnsi="Calibri" w:eastAsia="仿宋"/>
          <w:sz w:val="32"/>
        </w:rPr>
        <w:t>3、课题研发。至今已完成《红军在城步》《苗岭曙光》《南山精神》等3堂专题党课及《老山界》《高山红哨》《南山牧场展览馆》《红军教我唱红歌》《苏维埃政府旧址》《军民大会遗址》《红军宿营地》等7堂微宣讲党课。</w:t>
      </w:r>
    </w:p>
    <w:p w14:paraId="07EF3D70">
      <w:pPr>
        <w:spacing w:line="560" w:lineRule="exact"/>
        <w:ind w:firstLine="640" w:firstLineChars="200"/>
        <w:rPr>
          <w:rFonts w:hint="eastAsia" w:ascii="Calibri" w:hAnsi="Calibri" w:eastAsia="仿宋"/>
          <w:sz w:val="32"/>
        </w:rPr>
      </w:pPr>
      <w:r>
        <w:rPr>
          <w:rFonts w:hint="eastAsia" w:ascii="Calibri" w:hAnsi="Calibri" w:eastAsia="仿宋"/>
          <w:sz w:val="32"/>
        </w:rPr>
        <w:t>至今年，县“老山界”党性教育基地已完成了68期学员班，共7000多人接受了党性教育，理想信念得到进一步提升。</w:t>
      </w:r>
    </w:p>
    <w:p w14:paraId="6FE1203A">
      <w:pPr>
        <w:pStyle w:val="2"/>
        <w:rPr>
          <w:rFonts w:hint="eastAsia"/>
        </w:rPr>
      </w:pPr>
    </w:p>
    <w:p w14:paraId="620FADC9">
      <w:pPr>
        <w:pStyle w:val="8"/>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b w:val="0"/>
          <w:bCs w:val="0"/>
          <w:sz w:val="32"/>
          <w:szCs w:val="32"/>
          <w:lang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社会公众（服务对象）对本单位工作越来越满意，表现在：老师工作</w:t>
      </w:r>
      <w:r>
        <w:rPr>
          <w:rFonts w:hint="eastAsia" w:ascii="仿宋" w:hAnsi="仿宋" w:eastAsia="仿宋" w:cs="仿宋"/>
          <w:sz w:val="32"/>
          <w:szCs w:val="32"/>
          <w:lang w:eastAsia="zh-CN"/>
        </w:rPr>
        <w:t>积极性高</w:t>
      </w:r>
      <w:r>
        <w:rPr>
          <w:rFonts w:hint="eastAsia" w:ascii="仿宋" w:hAnsi="仿宋" w:eastAsia="仿宋" w:cs="仿宋"/>
          <w:sz w:val="32"/>
          <w:szCs w:val="32"/>
        </w:rPr>
        <w:t>，</w:t>
      </w:r>
      <w:r>
        <w:rPr>
          <w:rFonts w:hint="eastAsia" w:ascii="仿宋" w:hAnsi="仿宋" w:eastAsia="仿宋" w:cs="仿宋"/>
          <w:sz w:val="32"/>
          <w:szCs w:val="32"/>
          <w:lang w:eastAsia="zh-CN"/>
        </w:rPr>
        <w:t>理论学习主动性强，紧跟党中央决策部署，深入研学时下党和国家的重要指示精神，结合城步实际，认真钻研设计课题</w:t>
      </w:r>
      <w:r>
        <w:rPr>
          <w:rFonts w:hint="eastAsia" w:ascii="仿宋" w:hAnsi="仿宋" w:eastAsia="仿宋" w:cs="仿宋"/>
          <w:sz w:val="32"/>
          <w:szCs w:val="32"/>
        </w:rPr>
        <w:t>，</w:t>
      </w:r>
      <w:r>
        <w:rPr>
          <w:rFonts w:hint="eastAsia" w:ascii="仿宋" w:hAnsi="仿宋" w:eastAsia="仿宋" w:cs="仿宋"/>
          <w:sz w:val="32"/>
          <w:szCs w:val="32"/>
          <w:lang w:eastAsia="zh-CN"/>
        </w:rPr>
        <w:t>确保课程具有现实指导意义，</w:t>
      </w:r>
      <w:r>
        <w:rPr>
          <w:rFonts w:hint="eastAsia" w:ascii="仿宋" w:hAnsi="仿宋" w:eastAsia="仿宋" w:cs="仿宋"/>
          <w:sz w:val="32"/>
          <w:szCs w:val="32"/>
        </w:rPr>
        <w:t>学员对教师上课的满意度也越来越高</w:t>
      </w:r>
      <w:r>
        <w:rPr>
          <w:rFonts w:hint="eastAsia" w:ascii="仿宋" w:hAnsi="仿宋" w:eastAsia="仿宋" w:cs="仿宋"/>
          <w:sz w:val="32"/>
          <w:szCs w:val="32"/>
          <w:lang w:eastAsia="zh-CN"/>
        </w:rPr>
        <w:t>。</w:t>
      </w:r>
    </w:p>
    <w:p w14:paraId="5F7E7318">
      <w:pPr>
        <w:pStyle w:val="5"/>
      </w:pPr>
    </w:p>
    <w:p w14:paraId="396292F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七、存在的问题及原因分析</w:t>
      </w:r>
    </w:p>
    <w:p w14:paraId="007AAE2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i w:val="0"/>
          <w:iCs w:val="0"/>
          <w:caps w:val="0"/>
          <w:color w:val="000000"/>
          <w:spacing w:val="0"/>
          <w:sz w:val="32"/>
          <w:szCs w:val="32"/>
          <w:shd w:val="clear" w:color="auto" w:fill="FFFFFF"/>
        </w:rPr>
      </w:pPr>
      <w:r>
        <w:rPr>
          <w:rFonts w:hint="eastAsia" w:eastAsia="宋体" w:cs="Times New Roman"/>
          <w:i w:val="0"/>
          <w:iCs w:val="0"/>
          <w:caps w:val="0"/>
          <w:color w:val="000000"/>
          <w:spacing w:val="0"/>
          <w:sz w:val="32"/>
          <w:szCs w:val="32"/>
          <w:shd w:val="clear" w:color="auto" w:fill="FFFFFF"/>
          <w:lang w:val="en-US" w:eastAsia="zh-CN"/>
        </w:rPr>
        <w:t>1.</w:t>
      </w:r>
      <w:r>
        <w:rPr>
          <w:rFonts w:ascii="仿宋" w:hAnsi="仿宋" w:eastAsia="仿宋" w:cs="仿宋"/>
          <w:i w:val="0"/>
          <w:iCs w:val="0"/>
          <w:caps w:val="0"/>
          <w:color w:val="000000"/>
          <w:spacing w:val="0"/>
          <w:sz w:val="32"/>
          <w:szCs w:val="32"/>
          <w:shd w:val="clear" w:color="auto" w:fill="FFFFFF"/>
        </w:rPr>
        <w:t>预算编制工作有待细化。预算编制不够明确和细化，预算编制的合理性需要提高，预算执行力度还要进一步加强。</w:t>
      </w:r>
    </w:p>
    <w:p w14:paraId="41C79F9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sz w:val="32"/>
          <w:szCs w:val="32"/>
        </w:rPr>
      </w:pPr>
      <w:r>
        <w:rPr>
          <w:rFonts w:hint="eastAsia" w:eastAsia="黑体" w:cs="Times New Roman"/>
          <w:sz w:val="32"/>
          <w:szCs w:val="32"/>
          <w:lang w:val="en-US" w:eastAsia="zh-CN"/>
        </w:rPr>
        <w:t>2.</w:t>
      </w:r>
      <w:r>
        <w:rPr>
          <w:rFonts w:hint="eastAsia" w:ascii="仿宋" w:hAnsi="仿宋" w:eastAsia="仿宋" w:cs="仿宋"/>
          <w:sz w:val="32"/>
          <w:szCs w:val="32"/>
        </w:rPr>
        <w:t>财务监督管理有待进一步加强。我</w:t>
      </w:r>
      <w:r>
        <w:rPr>
          <w:rFonts w:hint="eastAsia" w:ascii="仿宋" w:hAnsi="仿宋" w:eastAsia="仿宋" w:cs="仿宋"/>
          <w:sz w:val="32"/>
          <w:szCs w:val="32"/>
          <w:lang w:val="en-US" w:eastAsia="zh-CN"/>
        </w:rPr>
        <w:t>校</w:t>
      </w:r>
      <w:r>
        <w:rPr>
          <w:rFonts w:hint="eastAsia" w:ascii="仿宋" w:hAnsi="仿宋" w:eastAsia="仿宋" w:cs="仿宋"/>
          <w:sz w:val="32"/>
          <w:szCs w:val="32"/>
        </w:rPr>
        <w:t>财务管理的科学化、制度化、规范化总体执行较好，但仍不够理想，有待进一步提高。</w:t>
      </w:r>
    </w:p>
    <w:p w14:paraId="17CE064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八、下一步改进措施</w:t>
      </w:r>
    </w:p>
    <w:p w14:paraId="37FA456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0" w:lineRule="atLeast"/>
        <w:ind w:left="0" w:right="0" w:firstLine="645"/>
        <w:jc w:val="left"/>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color="auto" w:fill="FFFFFF"/>
          <w:lang w:val="en-US" w:eastAsia="zh-CN"/>
        </w:rPr>
        <w:t>1.</w:t>
      </w:r>
      <w:r>
        <w:rPr>
          <w:rFonts w:hint="eastAsia" w:ascii="仿宋" w:hAnsi="仿宋" w:eastAsia="仿宋" w:cs="仿宋"/>
          <w:i w:val="0"/>
          <w:iCs w:val="0"/>
          <w:caps w:val="0"/>
          <w:color w:val="000000"/>
          <w:spacing w:val="0"/>
          <w:sz w:val="32"/>
          <w:szCs w:val="32"/>
          <w:shd w:val="clear" w:color="auto" w:fill="FFFFFF"/>
        </w:rPr>
        <w:t>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45EED4B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0" w:lineRule="atLeast"/>
        <w:ind w:left="0" w:right="0" w:firstLine="645"/>
        <w:jc w:val="left"/>
        <w:rPr>
          <w:rFonts w:ascii="Times New Roman" w:hAnsi="Times New Roman" w:eastAsia="黑体" w:cs="Times New Roman"/>
          <w:sz w:val="32"/>
          <w:szCs w:val="32"/>
        </w:rPr>
      </w:pPr>
      <w:r>
        <w:rPr>
          <w:rFonts w:hint="eastAsia" w:ascii="仿宋" w:hAnsi="仿宋" w:eastAsia="仿宋" w:cs="仿宋"/>
          <w:i w:val="0"/>
          <w:iCs w:val="0"/>
          <w:caps w:val="0"/>
          <w:color w:val="000000"/>
          <w:spacing w:val="0"/>
          <w:sz w:val="32"/>
          <w:szCs w:val="32"/>
          <w:shd w:val="clear" w:color="auto" w:fill="FFFFFF"/>
          <w:lang w:val="en-US" w:eastAsia="zh-CN"/>
        </w:rPr>
        <w:t>2.</w:t>
      </w:r>
      <w:r>
        <w:rPr>
          <w:rFonts w:hint="eastAsia" w:ascii="仿宋" w:hAnsi="仿宋" w:eastAsia="仿宋" w:cs="仿宋"/>
          <w:i w:val="0"/>
          <w:iCs w:val="0"/>
          <w:caps w:val="0"/>
          <w:color w:val="000000"/>
          <w:spacing w:val="0"/>
          <w:sz w:val="32"/>
          <w:szCs w:val="32"/>
          <w:shd w:val="clear" w:color="auto" w:fill="FFFFFF"/>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030754F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九、部门整体支出绩效自评结果拟应用和公开情况</w:t>
      </w:r>
    </w:p>
    <w:p w14:paraId="7DB3EB82">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1.2022年本部门将整体支出绩效评价作为财政预算资金使用管理的一项重要工作，切实加强预算支出管理，全面梳理内部管理流程，建立健全内部管理制度。有效提升了部门整体支出管理水平。根据部门整体绩效评价指标体系，本部门自评综合得分为99分，评价等级“优”。</w:t>
      </w:r>
    </w:p>
    <w:p w14:paraId="3F8A6595">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default"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2.我单位按规定在政府门户网站公开了绩效自评的相关信息，数据真实、完整、准确。</w:t>
      </w:r>
    </w:p>
    <w:p w14:paraId="167C2011">
      <w:pPr>
        <w:pStyle w:val="2"/>
        <w:rPr>
          <w:rFonts w:hint="eastAsia"/>
          <w:lang w:eastAsia="zh-CN"/>
        </w:rPr>
      </w:pPr>
    </w:p>
    <w:p w14:paraId="76C608F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sz w:val="32"/>
          <w:szCs w:val="32"/>
        </w:rPr>
      </w:pPr>
      <w:r>
        <w:rPr>
          <w:rFonts w:hint="eastAsia" w:eastAsia="黑体" w:cs="Times New Roman"/>
          <w:sz w:val="32"/>
          <w:szCs w:val="32"/>
          <w:lang w:eastAsia="zh-CN"/>
        </w:rPr>
        <w:t>十、</w:t>
      </w:r>
      <w:r>
        <w:rPr>
          <w:rFonts w:ascii="Times New Roman" w:hAnsi="Times New Roman" w:eastAsia="黑体" w:cs="Times New Roman"/>
          <w:sz w:val="32"/>
          <w:szCs w:val="32"/>
        </w:rPr>
        <w:t>其他需要说明的情况</w:t>
      </w:r>
    </w:p>
    <w:p w14:paraId="2940332E">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r>
        <w:rPr>
          <w:rFonts w:hint="eastAsia" w:eastAsia="仿宋" w:cs="Times New Roman"/>
          <w:color w:val="000000"/>
          <w:sz w:val="32"/>
          <w:szCs w:val="32"/>
          <w:lang w:val="en-US" w:eastAsia="zh-CN"/>
        </w:rPr>
        <w:t>无</w:t>
      </w:r>
    </w:p>
    <w:p w14:paraId="11188C93">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p>
    <w:p w14:paraId="3EEC6D19">
      <w:bookmarkStart w:id="1" w:name="_GoBack"/>
      <w:bookmarkEnd w:id="1"/>
    </w:p>
    <w:sectPr>
      <w:pgSz w:w="11906" w:h="16838"/>
      <w:pgMar w:top="2154" w:right="1531" w:bottom="2154" w:left="1531"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2000000000000000000"/>
    <w:charset w:val="86"/>
    <w:family w:val="script"/>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35581A"/>
    <w:multiLevelType w:val="singleLevel"/>
    <w:tmpl w:val="7235581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lYzk3MDk0MzVkYmQ0NWI4MjVmYTUxZTE0NzU0NzUifQ=="/>
  </w:docVars>
  <w:rsids>
    <w:rsidRoot w:val="00000000"/>
    <w:rsid w:val="1D3F5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Indent"/>
    <w:basedOn w:val="1"/>
    <w:unhideWhenUsed/>
    <w:qFormat/>
    <w:uiPriority w:val="99"/>
    <w:pPr>
      <w:spacing w:after="120"/>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Body Text First Indent 2"/>
    <w:basedOn w:val="3"/>
    <w:qFormat/>
    <w:uiPriority w:val="0"/>
    <w:pPr>
      <w:widowControl/>
      <w:spacing w:after="0"/>
      <w:ind w:firstLine="420" w:firstLineChars="200"/>
      <w:jc w:val="left"/>
    </w:pPr>
    <w:rPr>
      <w:rFonts w:ascii="Tahoma" w:hAnsi="Tahoma" w:eastAsia="Tahoma" w:cs="Times New Roman"/>
      <w:kern w:val="0"/>
      <w:sz w:val="20"/>
      <w:szCs w:val="20"/>
    </w:rPr>
  </w:style>
  <w:style w:type="paragraph" w:styleId="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2024-10-21T01:31:31Z</dcterms:created>
  <dc:creator>Administrator</dc:creator>
  <cp:lastModifiedBy>安。。然。</cp:lastModifiedBy>
  <dcterms:modified xsi:type="dcterms:W3CDTF">2024-10-21T01:31:45Z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21176BFEA46342B7875C748639882F72_12</vt:lpwstr>
  </property>
</Properties>
</file>