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 w:leftChars="50" w:firstLine="2397" w:firstLineChars="796"/>
        <w:jc w:val="left"/>
        <w:rPr>
          <w:rFonts w:ascii="仿宋" w:hAnsi="仿宋" w:eastAsia="仿宋"/>
          <w:b/>
          <w:sz w:val="30"/>
          <w:szCs w:val="30"/>
        </w:rPr>
      </w:pPr>
    </w:p>
    <w:p>
      <w:pPr>
        <w:spacing w:line="360" w:lineRule="auto"/>
        <w:ind w:left="105" w:leftChars="50" w:firstLine="2547" w:firstLineChars="796"/>
        <w:jc w:val="left"/>
        <w:rPr>
          <w:rFonts w:ascii="仿宋" w:hAnsi="仿宋" w:eastAsia="仿宋" w:cs="仿宋"/>
          <w:bCs/>
          <w:sz w:val="32"/>
          <w:szCs w:val="32"/>
        </w:rPr>
      </w:pPr>
    </w:p>
    <w:p>
      <w:pPr>
        <w:spacing w:line="360" w:lineRule="auto"/>
        <w:ind w:left="105" w:leftChars="50" w:firstLine="2547" w:firstLineChars="796"/>
        <w:jc w:val="left"/>
        <w:rPr>
          <w:rFonts w:ascii="仿宋" w:hAnsi="仿宋" w:eastAsia="仿宋" w:cs="仿宋"/>
          <w:bCs/>
          <w:sz w:val="32"/>
          <w:szCs w:val="32"/>
        </w:rPr>
      </w:pPr>
    </w:p>
    <w:p>
      <w:pPr>
        <w:spacing w:line="360" w:lineRule="auto"/>
        <w:ind w:left="105" w:leftChars="50" w:firstLine="2547" w:firstLineChars="796"/>
        <w:jc w:val="left"/>
        <w:rPr>
          <w:rFonts w:ascii="仿宋" w:hAnsi="仿宋" w:eastAsia="仿宋" w:cs="仿宋"/>
          <w:bCs/>
          <w:sz w:val="32"/>
          <w:szCs w:val="32"/>
        </w:rPr>
      </w:pPr>
    </w:p>
    <w:p>
      <w:pPr>
        <w:spacing w:line="360" w:lineRule="auto"/>
        <w:ind w:left="105" w:leftChars="50" w:firstLine="2547" w:firstLineChars="796"/>
        <w:jc w:val="left"/>
        <w:rPr>
          <w:rFonts w:ascii="仿宋" w:hAnsi="仿宋" w:eastAsia="仿宋" w:cs="仿宋"/>
          <w:bCs/>
          <w:sz w:val="32"/>
          <w:szCs w:val="32"/>
        </w:rPr>
      </w:pPr>
    </w:p>
    <w:p>
      <w:pPr>
        <w:spacing w:line="360" w:lineRule="auto"/>
        <w:ind w:left="105" w:leftChars="50" w:firstLine="2547" w:firstLineChars="796"/>
        <w:jc w:val="left"/>
        <w:rPr>
          <w:rFonts w:ascii="仿宋" w:hAnsi="仿宋" w:eastAsia="仿宋" w:cs="仿宋"/>
          <w:bCs/>
          <w:sz w:val="32"/>
          <w:szCs w:val="32"/>
        </w:rPr>
      </w:pPr>
    </w:p>
    <w:p>
      <w:pPr>
        <w:spacing w:line="360" w:lineRule="auto"/>
        <w:ind w:left="105" w:leftChars="50" w:firstLine="2547" w:firstLineChars="796"/>
        <w:jc w:val="left"/>
        <w:rPr>
          <w:rFonts w:ascii="仿宋" w:hAnsi="仿宋" w:eastAsia="仿宋" w:cs="仿宋"/>
          <w:bCs/>
          <w:sz w:val="32"/>
          <w:szCs w:val="32"/>
        </w:rPr>
      </w:pPr>
      <w:r>
        <w:rPr>
          <w:rFonts w:hint="eastAsia" w:ascii="仿宋" w:hAnsi="仿宋" w:eastAsia="仿宋" w:cs="仿宋"/>
          <w:bCs/>
          <w:sz w:val="32"/>
          <w:szCs w:val="32"/>
        </w:rPr>
        <w:t>城安委【</w:t>
      </w:r>
      <w:r>
        <w:rPr>
          <w:rFonts w:ascii="仿宋" w:hAnsi="仿宋" w:eastAsia="仿宋" w:cs="仿宋"/>
          <w:bCs/>
          <w:sz w:val="32"/>
          <w:szCs w:val="32"/>
        </w:rPr>
        <w:t>2017</w:t>
      </w:r>
      <w:r>
        <w:rPr>
          <w:rFonts w:hint="eastAsia" w:ascii="仿宋" w:hAnsi="仿宋" w:eastAsia="仿宋" w:cs="仿宋"/>
          <w:bCs/>
          <w:sz w:val="32"/>
          <w:szCs w:val="32"/>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rPr>
        <w:t>号</w:t>
      </w:r>
    </w:p>
    <w:p>
      <w:pPr>
        <w:spacing w:line="360" w:lineRule="auto"/>
        <w:ind w:left="105" w:leftChars="50" w:firstLine="2397" w:firstLineChars="796"/>
        <w:jc w:val="left"/>
        <w:rPr>
          <w:rFonts w:ascii="仿宋" w:hAnsi="仿宋" w:eastAsia="仿宋"/>
          <w:b/>
          <w:sz w:val="30"/>
          <w:szCs w:val="30"/>
        </w:rPr>
      </w:pPr>
    </w:p>
    <w:p>
      <w:pPr>
        <w:spacing w:line="360" w:lineRule="auto"/>
        <w:ind w:left="105" w:leftChars="50" w:firstLine="3516" w:firstLineChars="796"/>
        <w:jc w:val="left"/>
        <w:rPr>
          <w:rFonts w:ascii="仿宋" w:hAnsi="仿宋" w:eastAsia="仿宋"/>
          <w:b/>
          <w:sz w:val="44"/>
          <w:szCs w:val="44"/>
        </w:rPr>
      </w:pPr>
    </w:p>
    <w:p>
      <w:pPr>
        <w:spacing w:line="360" w:lineRule="auto"/>
        <w:jc w:val="center"/>
        <w:rPr>
          <w:rFonts w:ascii="宋体" w:cs="宋体"/>
          <w:b/>
          <w:sz w:val="44"/>
          <w:szCs w:val="44"/>
        </w:rPr>
      </w:pPr>
      <w:bookmarkStart w:id="0" w:name="_GoBack"/>
      <w:r>
        <w:rPr>
          <w:rFonts w:hint="eastAsia" w:ascii="宋体" w:hAnsi="宋体" w:cs="宋体"/>
          <w:b/>
          <w:sz w:val="44"/>
          <w:szCs w:val="44"/>
        </w:rPr>
        <w:t>城步苗族自治县安全生产委员会</w:t>
      </w:r>
    </w:p>
    <w:p>
      <w:pPr>
        <w:spacing w:line="360" w:lineRule="auto"/>
        <w:jc w:val="center"/>
        <w:rPr>
          <w:rFonts w:ascii="宋体" w:cs="宋体"/>
          <w:b/>
          <w:sz w:val="44"/>
          <w:szCs w:val="44"/>
        </w:rPr>
      </w:pPr>
      <w:r>
        <w:rPr>
          <w:rFonts w:hint="eastAsia" w:ascii="宋体" w:hAnsi="宋体" w:cs="宋体"/>
          <w:b/>
          <w:sz w:val="44"/>
          <w:szCs w:val="44"/>
        </w:rPr>
        <w:t>关于印发《开展烟花爆竹领域打击非法生产运输储存经营清剿行动方案》的通知</w:t>
      </w:r>
      <w:bookmarkEnd w:id="0"/>
    </w:p>
    <w:p>
      <w:pPr>
        <w:spacing w:line="360" w:lineRule="auto"/>
        <w:jc w:val="center"/>
        <w:rPr>
          <w:rFonts w:ascii="仿宋" w:hAnsi="仿宋" w:eastAsia="仿宋"/>
          <w:b/>
          <w:sz w:val="44"/>
          <w:szCs w:val="44"/>
        </w:rPr>
      </w:pPr>
    </w:p>
    <w:p>
      <w:pPr>
        <w:spacing w:line="360" w:lineRule="auto"/>
        <w:rPr>
          <w:rFonts w:ascii="仿宋" w:hAnsi="仿宋" w:eastAsia="仿宋" w:cs="仿宋"/>
          <w:bCs/>
          <w:sz w:val="32"/>
          <w:szCs w:val="32"/>
        </w:rPr>
      </w:pPr>
      <w:r>
        <w:rPr>
          <w:rFonts w:hint="eastAsia" w:ascii="仿宋" w:hAnsi="仿宋" w:eastAsia="仿宋" w:cs="仿宋"/>
          <w:bCs/>
          <w:sz w:val="32"/>
          <w:szCs w:val="32"/>
        </w:rPr>
        <w:t>各乡镇（场）、县直有关单位：</w:t>
      </w:r>
    </w:p>
    <w:p>
      <w:pPr>
        <w:spacing w:line="360" w:lineRule="auto"/>
        <w:rPr>
          <w:rFonts w:ascii="仿宋" w:hAnsi="仿宋" w:eastAsia="仿宋" w:cs="仿宋"/>
          <w:bCs/>
          <w:sz w:val="32"/>
          <w:szCs w:val="32"/>
        </w:rPr>
      </w:pPr>
      <w:r>
        <w:rPr>
          <w:rFonts w:ascii="仿宋" w:hAnsi="仿宋" w:eastAsia="仿宋" w:cs="仿宋"/>
          <w:bCs/>
          <w:sz w:val="32"/>
          <w:szCs w:val="32"/>
        </w:rPr>
        <w:t xml:space="preserve">   </w:t>
      </w:r>
      <w:r>
        <w:rPr>
          <w:rFonts w:hint="eastAsia" w:ascii="仿宋" w:hAnsi="仿宋" w:eastAsia="仿宋" w:cs="仿宋"/>
          <w:bCs/>
          <w:sz w:val="32"/>
          <w:szCs w:val="32"/>
        </w:rPr>
        <w:t>经县安委会研究，现将《开展烟花爆竹领域打击非法生产运输储存经营清剿行动方案》印发给你们，请认真组织实施。同时各相关单位要按县安委会的要求，制订本单位的行动方案，于</w:t>
      </w:r>
      <w:r>
        <w:rPr>
          <w:rFonts w:ascii="仿宋" w:hAnsi="仿宋" w:eastAsia="仿宋" w:cs="仿宋"/>
          <w:bCs/>
          <w:sz w:val="32"/>
          <w:szCs w:val="32"/>
        </w:rPr>
        <w:t>2017</w:t>
      </w:r>
      <w:r>
        <w:rPr>
          <w:rFonts w:hint="eastAsia" w:ascii="仿宋" w:hAnsi="仿宋" w:eastAsia="仿宋" w:cs="仿宋"/>
          <w:bCs/>
          <w:sz w:val="32"/>
          <w:szCs w:val="32"/>
        </w:rPr>
        <w:t>年</w:t>
      </w:r>
      <w:r>
        <w:rPr>
          <w:rFonts w:ascii="仿宋" w:hAnsi="仿宋" w:eastAsia="仿宋" w:cs="仿宋"/>
          <w:bCs/>
          <w:sz w:val="32"/>
          <w:szCs w:val="32"/>
        </w:rPr>
        <w:t>2</w:t>
      </w:r>
      <w:r>
        <w:rPr>
          <w:rFonts w:hint="eastAsia" w:ascii="仿宋" w:hAnsi="仿宋" w:eastAsia="仿宋" w:cs="仿宋"/>
          <w:bCs/>
          <w:sz w:val="32"/>
          <w:szCs w:val="32"/>
        </w:rPr>
        <w:t>月</w:t>
      </w:r>
      <w:r>
        <w:rPr>
          <w:rFonts w:ascii="仿宋" w:hAnsi="仿宋" w:eastAsia="仿宋" w:cs="仿宋"/>
          <w:bCs/>
          <w:sz w:val="32"/>
          <w:szCs w:val="32"/>
        </w:rPr>
        <w:t>6</w:t>
      </w:r>
      <w:r>
        <w:rPr>
          <w:rFonts w:hint="eastAsia" w:ascii="仿宋" w:hAnsi="仿宋" w:eastAsia="仿宋" w:cs="仿宋"/>
          <w:bCs/>
          <w:sz w:val="32"/>
          <w:szCs w:val="32"/>
        </w:rPr>
        <w:t>日前报县安委办。</w:t>
      </w: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p>
    <w:p>
      <w:pPr>
        <w:spacing w:line="360" w:lineRule="auto"/>
        <w:jc w:val="right"/>
        <w:rPr>
          <w:rFonts w:ascii="仿宋" w:hAnsi="仿宋" w:eastAsia="仿宋" w:cs="仿宋"/>
          <w:bCs/>
          <w:sz w:val="32"/>
          <w:szCs w:val="32"/>
        </w:rPr>
      </w:pPr>
      <w:r>
        <w:rPr>
          <w:rFonts w:hint="eastAsia" w:ascii="仿宋" w:hAnsi="仿宋" w:eastAsia="仿宋" w:cs="仿宋"/>
          <w:bCs/>
          <w:sz w:val="32"/>
          <w:szCs w:val="32"/>
        </w:rPr>
        <w:t>城步苗族自治县安全生产委员会</w:t>
      </w:r>
    </w:p>
    <w:p>
      <w:pPr>
        <w:spacing w:line="360" w:lineRule="auto"/>
        <w:jc w:val="right"/>
        <w:rPr>
          <w:rFonts w:ascii="仿宋" w:hAnsi="仿宋" w:eastAsia="仿宋" w:cs="仿宋"/>
          <w:bCs/>
          <w:sz w:val="32"/>
          <w:szCs w:val="32"/>
        </w:rPr>
      </w:pPr>
      <w:r>
        <w:rPr>
          <w:rFonts w:ascii="仿宋" w:hAnsi="仿宋" w:eastAsia="仿宋" w:cs="仿宋"/>
          <w:bCs/>
          <w:sz w:val="32"/>
          <w:szCs w:val="32"/>
        </w:rPr>
        <w:t>2017</w:t>
      </w:r>
      <w:r>
        <w:rPr>
          <w:rFonts w:hint="eastAsia" w:ascii="仿宋" w:hAnsi="仿宋" w:eastAsia="仿宋" w:cs="仿宋"/>
          <w:bCs/>
          <w:sz w:val="32"/>
          <w:szCs w:val="32"/>
        </w:rPr>
        <w:t>年</w:t>
      </w:r>
      <w:r>
        <w:rPr>
          <w:rFonts w:ascii="仿宋" w:hAnsi="仿宋" w:eastAsia="仿宋" w:cs="仿宋"/>
          <w:bCs/>
          <w:sz w:val="32"/>
          <w:szCs w:val="32"/>
        </w:rPr>
        <w:t>1</w:t>
      </w:r>
      <w:r>
        <w:rPr>
          <w:rFonts w:hint="eastAsia" w:ascii="仿宋" w:hAnsi="仿宋" w:eastAsia="仿宋" w:cs="仿宋"/>
          <w:bCs/>
          <w:sz w:val="32"/>
          <w:szCs w:val="32"/>
        </w:rPr>
        <w:t>月</w:t>
      </w:r>
      <w:r>
        <w:rPr>
          <w:rFonts w:ascii="仿宋" w:hAnsi="仿宋" w:eastAsia="仿宋" w:cs="仿宋"/>
          <w:bCs/>
          <w:sz w:val="32"/>
          <w:szCs w:val="32"/>
        </w:rPr>
        <w:t>26</w:t>
      </w:r>
      <w:r>
        <w:rPr>
          <w:rFonts w:hint="eastAsia" w:ascii="仿宋" w:hAnsi="仿宋" w:eastAsia="仿宋" w:cs="仿宋"/>
          <w:bCs/>
          <w:sz w:val="32"/>
          <w:szCs w:val="32"/>
        </w:rPr>
        <w:t>日</w:t>
      </w:r>
    </w:p>
    <w:p>
      <w:pPr>
        <w:spacing w:line="360" w:lineRule="auto"/>
        <w:ind w:left="105" w:leftChars="50" w:firstLine="574" w:firstLineChars="205"/>
        <w:jc w:val="left"/>
        <w:rPr>
          <w:rFonts w:ascii="仿宋" w:hAnsi="仿宋" w:eastAsia="仿宋"/>
          <w:sz w:val="28"/>
          <w:szCs w:val="28"/>
        </w:rPr>
      </w:pPr>
    </w:p>
    <w:p>
      <w:pPr>
        <w:spacing w:line="360" w:lineRule="auto"/>
        <w:ind w:left="105" w:leftChars="50" w:firstLine="906" w:firstLineChars="205"/>
        <w:jc w:val="center"/>
        <w:rPr>
          <w:rFonts w:ascii="仿宋" w:hAnsi="仿宋" w:eastAsia="仿宋"/>
          <w:b/>
          <w:sz w:val="44"/>
          <w:szCs w:val="44"/>
        </w:rPr>
      </w:pPr>
      <w:r>
        <w:rPr>
          <w:rFonts w:hint="eastAsia" w:ascii="仿宋" w:hAnsi="仿宋" w:eastAsia="仿宋"/>
          <w:b/>
          <w:sz w:val="44"/>
          <w:szCs w:val="44"/>
        </w:rPr>
        <w:t>开展烟花爆竹领域打击非法生产运输储存经营清剿行动方案</w:t>
      </w:r>
    </w:p>
    <w:p>
      <w:pPr>
        <w:spacing w:line="360" w:lineRule="auto"/>
        <w:ind w:left="105" w:leftChars="50" w:firstLine="906" w:firstLineChars="205"/>
        <w:jc w:val="center"/>
        <w:rPr>
          <w:rFonts w:ascii="仿宋" w:hAnsi="仿宋" w:eastAsia="仿宋"/>
          <w:b/>
          <w:sz w:val="44"/>
          <w:szCs w:val="44"/>
        </w:rPr>
      </w:pPr>
    </w:p>
    <w:p>
      <w:pPr>
        <w:spacing w:line="360" w:lineRule="auto"/>
        <w:ind w:left="105" w:leftChars="50" w:firstLine="656" w:firstLineChars="205"/>
        <w:jc w:val="left"/>
        <w:rPr>
          <w:rFonts w:ascii="仿宋" w:hAnsi="仿宋" w:eastAsia="仿宋" w:cs="仿宋"/>
          <w:sz w:val="32"/>
          <w:szCs w:val="32"/>
        </w:rPr>
      </w:pP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24</w:t>
      </w:r>
      <w:r>
        <w:rPr>
          <w:rFonts w:hint="eastAsia" w:ascii="仿宋" w:hAnsi="仿宋" w:eastAsia="仿宋" w:cs="仿宋"/>
          <w:sz w:val="32"/>
          <w:szCs w:val="32"/>
        </w:rPr>
        <w:t>日</w:t>
      </w:r>
      <w:r>
        <w:rPr>
          <w:rFonts w:ascii="仿宋" w:hAnsi="仿宋" w:eastAsia="仿宋" w:cs="仿宋"/>
          <w:sz w:val="32"/>
          <w:szCs w:val="32"/>
        </w:rPr>
        <w:t>21</w:t>
      </w:r>
      <w:r>
        <w:rPr>
          <w:rFonts w:hint="eastAsia" w:ascii="仿宋" w:hAnsi="仿宋" w:eastAsia="仿宋" w:cs="仿宋"/>
          <w:sz w:val="32"/>
          <w:szCs w:val="32"/>
        </w:rPr>
        <w:t>时</w:t>
      </w:r>
      <w:r>
        <w:rPr>
          <w:rFonts w:ascii="仿宋" w:hAnsi="仿宋" w:eastAsia="仿宋" w:cs="仿宋"/>
          <w:sz w:val="32"/>
          <w:szCs w:val="32"/>
        </w:rPr>
        <w:t>8</w:t>
      </w:r>
      <w:r>
        <w:rPr>
          <w:rFonts w:hint="eastAsia" w:ascii="仿宋" w:hAnsi="仿宋" w:eastAsia="仿宋" w:cs="仿宋"/>
          <w:sz w:val="32"/>
          <w:szCs w:val="32"/>
        </w:rPr>
        <w:t>分许，湖南省岳阳市岳阳经开区中南大市场内一烟花爆竹经营门店因顾客试放产品引发烟花爆竹燃爆事故，造成</w:t>
      </w:r>
      <w:r>
        <w:rPr>
          <w:rFonts w:ascii="仿宋" w:hAnsi="仿宋" w:eastAsia="仿宋" w:cs="仿宋"/>
          <w:sz w:val="32"/>
          <w:szCs w:val="32"/>
        </w:rPr>
        <w:t>6</w:t>
      </w:r>
      <w:r>
        <w:rPr>
          <w:rFonts w:hint="eastAsia" w:ascii="仿宋" w:hAnsi="仿宋" w:eastAsia="仿宋" w:cs="仿宋"/>
          <w:sz w:val="32"/>
          <w:szCs w:val="32"/>
        </w:rPr>
        <w:t>人死亡。为深刻吸取岳阳“</w:t>
      </w:r>
      <w:r>
        <w:rPr>
          <w:rFonts w:ascii="仿宋" w:hAnsi="仿宋" w:eastAsia="仿宋" w:cs="仿宋"/>
          <w:sz w:val="32"/>
          <w:szCs w:val="32"/>
        </w:rPr>
        <w:t>1.24</w:t>
      </w:r>
      <w:r>
        <w:rPr>
          <w:rFonts w:hint="eastAsia" w:ascii="仿宋" w:hAnsi="仿宋" w:eastAsia="仿宋" w:cs="仿宋"/>
          <w:sz w:val="32"/>
          <w:szCs w:val="32"/>
        </w:rPr>
        <w:t>”烟花爆竹爆炸事故教训，落实</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25</w:t>
      </w:r>
      <w:r>
        <w:rPr>
          <w:rFonts w:hint="eastAsia" w:ascii="仿宋" w:hAnsi="仿宋" w:eastAsia="仿宋" w:cs="仿宋"/>
          <w:sz w:val="32"/>
          <w:szCs w:val="32"/>
        </w:rPr>
        <w:t>日全省烟花爆竹安全生产紧急视频会精神，县安委会决定从现在起至</w:t>
      </w:r>
      <w:r>
        <w:rPr>
          <w:rFonts w:ascii="仿宋" w:hAnsi="仿宋" w:eastAsia="仿宋" w:cs="仿宋"/>
          <w:sz w:val="32"/>
          <w:szCs w:val="32"/>
        </w:rPr>
        <w:t>3</w:t>
      </w:r>
      <w:r>
        <w:rPr>
          <w:rFonts w:hint="eastAsia" w:ascii="仿宋" w:hAnsi="仿宋" w:eastAsia="仿宋" w:cs="仿宋"/>
          <w:sz w:val="32"/>
          <w:szCs w:val="32"/>
        </w:rPr>
        <w:t>月底组织开展辖区内烟花爆竹领域打击非法生产运输储存、经营清剿行动，确保春节期间人民群众生命财产安全，现制定如下方案：</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ascii="楷体" w:hAnsi="楷体" w:eastAsia="楷体" w:cs="楷体"/>
          <w:sz w:val="32"/>
          <w:szCs w:val="32"/>
        </w:rPr>
        <w:t xml:space="preserve">  </w:t>
      </w:r>
      <w:r>
        <w:rPr>
          <w:rFonts w:hint="eastAsia" w:ascii="楷体" w:hAnsi="楷体" w:eastAsia="楷体" w:cs="楷体"/>
          <w:sz w:val="32"/>
          <w:szCs w:val="32"/>
        </w:rPr>
        <w:t>一、目标任务</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按照“政府牵头、属地管理；部门联动、联合执法”的原则，加强对烟花爆竹生产、经营、储存、运输、燃放等各环节的监管和指导，严厉打击非法违法行为，进一步规范烟花爆竹安全生产经营法治秩序，彻底清除严重危害人民群众生命财产的公共安全隐患，确保春节和全国两会期间的安全。</w:t>
      </w:r>
    </w:p>
    <w:p>
      <w:pPr>
        <w:spacing w:line="360" w:lineRule="auto"/>
        <w:ind w:left="105"/>
        <w:jc w:val="left"/>
        <w:rPr>
          <w:rFonts w:ascii="楷体" w:hAnsi="楷体" w:eastAsia="楷体" w:cs="楷体"/>
          <w:sz w:val="32"/>
          <w:szCs w:val="32"/>
        </w:rPr>
      </w:pPr>
      <w:r>
        <w:rPr>
          <w:rFonts w:ascii="楷体" w:hAnsi="楷体" w:eastAsia="楷体" w:cs="楷体"/>
          <w:sz w:val="32"/>
          <w:szCs w:val="32"/>
        </w:rPr>
        <w:t xml:space="preserve">     </w:t>
      </w:r>
      <w:r>
        <w:rPr>
          <w:rFonts w:hint="eastAsia" w:ascii="楷体" w:hAnsi="楷体" w:eastAsia="楷体" w:cs="楷体"/>
          <w:sz w:val="32"/>
          <w:szCs w:val="32"/>
        </w:rPr>
        <w:t>二、清剿重点</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（一）、无审批手续、无证、证照不全（证照过期）</w:t>
      </w:r>
      <w:r>
        <w:rPr>
          <w:rFonts w:ascii="仿宋" w:hAnsi="仿宋" w:eastAsia="仿宋" w:cs="仿宋"/>
          <w:sz w:val="32"/>
          <w:szCs w:val="32"/>
        </w:rPr>
        <w:t>,</w:t>
      </w:r>
      <w:r>
        <w:rPr>
          <w:rFonts w:hint="eastAsia" w:ascii="仿宋" w:hAnsi="仿宋" w:eastAsia="仿宋" w:cs="仿宋"/>
          <w:sz w:val="32"/>
          <w:szCs w:val="32"/>
        </w:rPr>
        <w:t>擅自从事烟花爆竹生产、运输、经营、储存的；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（二）、烟花爆竹批发企业向烟花爆竹零售店供应应按照国家标准规定应由专业燃放人员燃放的烟花爆竹的，或烟花爆竹零售店销售按国家标准规定应由专业燃放人员燃放的烟花爆竹的；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（三）、批发企业、零售经营店采购、销售和储存非法生产经营烟花爆竹的；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（四）、批发企业储存仓库、零售经营店安全设施不符合安全条件的；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（五）、批发企业、零售经营店超许可范围经营、储存或超量储存的、超量配送的；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（六）、违规经营烟花爆竹半成品、原辅材料的；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（七）、零售经营店擅自变更经营场所的，将烟花爆竹成品与其他货物混放的，门店存在抽烟、明火取暖，生火做饭，在店附近试放烟花爆竹等现象的；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（八）、副食店、杂货店、烧纸行等场所非法销售、储存烟花爆竹的。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（九）、非法违规承运烟花爆竹成品、半成品、烟花爆竹原辅材料运输的；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（十）、承运烟花爆竹成品的运输路线、装卸不符合安全规定的；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（十一）、未经许可擅自举办焰火晚会以及其他大型焰火燃放活动的；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（十二）、燃放作业单位和作业人员违反焰火燃放安全规程，燃放作业方案进行燃放作业的；</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（十三）、在禁止燃放烟花爆竹地点燃放烟花爆竹的。</w:t>
      </w:r>
    </w:p>
    <w:p>
      <w:pPr>
        <w:spacing w:line="360" w:lineRule="auto"/>
        <w:ind w:left="105" w:leftChars="50"/>
        <w:jc w:val="left"/>
        <w:rPr>
          <w:rFonts w:ascii="楷体" w:hAnsi="楷体" w:eastAsia="楷体" w:cs="楷体"/>
          <w:sz w:val="32"/>
          <w:szCs w:val="32"/>
        </w:rPr>
      </w:pPr>
      <w:r>
        <w:rPr>
          <w:rFonts w:ascii="楷体" w:hAnsi="楷体" w:eastAsia="楷体" w:cs="楷体"/>
          <w:sz w:val="32"/>
          <w:szCs w:val="32"/>
        </w:rPr>
        <w:t xml:space="preserve">    </w:t>
      </w:r>
      <w:r>
        <w:rPr>
          <w:rFonts w:hint="eastAsia" w:ascii="楷体" w:hAnsi="楷体" w:eastAsia="楷体" w:cs="楷体"/>
          <w:sz w:val="32"/>
          <w:szCs w:val="32"/>
        </w:rPr>
        <w:t>三、工作步骤</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b/>
          <w:sz w:val="32"/>
          <w:szCs w:val="32"/>
        </w:rPr>
        <w:t>（一）、广泛发动</w:t>
      </w:r>
      <w:r>
        <w:rPr>
          <w:rFonts w:hint="eastAsia" w:ascii="仿宋" w:hAnsi="仿宋" w:eastAsia="仿宋" w:cs="仿宋"/>
          <w:sz w:val="32"/>
          <w:szCs w:val="32"/>
        </w:rPr>
        <w:t>。各乡镇（场）、各相关部门要制定清剿行动方案，明确工作职责，召开动员会议，广泛宣传发动，迅速部署开展清剿行动。乡镇干部包村组、包社区、村干部宣传发动，利用村村响、安全生产网、电视台、报纸等媒体，宣传烟花爆竹安全工作，对检查中出现的情况要及时公布，要让“清剿行动”家喻户晓，发挥村级安全协管员的作用，强化群防群治。</w:t>
      </w:r>
    </w:p>
    <w:p>
      <w:pPr>
        <w:spacing w:line="360" w:lineRule="auto"/>
        <w:ind w:left="105" w:leftChars="50"/>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（二）、</w:t>
      </w:r>
      <w:r>
        <w:rPr>
          <w:rFonts w:hint="eastAsia" w:ascii="仿宋" w:hAnsi="仿宋" w:eastAsia="仿宋" w:cs="仿宋"/>
          <w:b/>
          <w:sz w:val="32"/>
          <w:szCs w:val="32"/>
        </w:rPr>
        <w:t>全面清查</w:t>
      </w:r>
      <w:r>
        <w:rPr>
          <w:rFonts w:hint="eastAsia" w:ascii="仿宋" w:hAnsi="仿宋" w:eastAsia="仿宋" w:cs="仿宋"/>
          <w:sz w:val="32"/>
          <w:szCs w:val="32"/>
        </w:rPr>
        <w:t>。以乡镇（场）为单位，党政主要领导亲自带队，组织公安派出所、综治办、安监站、工商所等基层力量，实现网格化地毯式清查。按照“乡不漏村、村不漏组、组不漏户、户不漏房”的要求，全面摸清非法生产、经营、储存、运输和燃放等情况，登记建档。对清理出的非法生产、经营储存、运输和燃放烟花爆竹名单及时向县安委会办公室报备。</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b/>
          <w:sz w:val="32"/>
          <w:szCs w:val="32"/>
        </w:rPr>
        <w:t>（三）、彻底清剿</w:t>
      </w:r>
      <w:r>
        <w:rPr>
          <w:rFonts w:hint="eastAsia" w:ascii="仿宋" w:hAnsi="仿宋" w:eastAsia="仿宋" w:cs="仿宋"/>
          <w:sz w:val="32"/>
          <w:szCs w:val="32"/>
        </w:rPr>
        <w:t>。对烟花爆竹经营、储存单位证照过期的，要一律责令停产整顿，逾期不能整改达标的，提请县人民政府予以关闭；对无《烟花爆竹道路运输许可证》和利用非危爆车运输烟花爆竹等违法违规行为要开展联合执法行动坚决予以打击，县除了在西岩镇设立的检查站外，还要成立流动检查组，在重点时段和重点地段安排蹲点检查；对零售商门店存放的非法、“三无”、套牌和未贴流向标识码的烟花爆竹产品一律没收；对屡教不改为零售店超量配送的批发公司和超量存放零售户，必须依法依规吊销许可证；对零售经营“上宅下店、前店后宅”，严格按国家安监总局</w:t>
      </w:r>
      <w:r>
        <w:rPr>
          <w:rFonts w:ascii="仿宋" w:hAnsi="仿宋" w:eastAsia="仿宋" w:cs="仿宋"/>
          <w:sz w:val="32"/>
          <w:szCs w:val="32"/>
        </w:rPr>
        <w:t>25</w:t>
      </w:r>
      <w:r>
        <w:rPr>
          <w:rFonts w:hint="eastAsia" w:ascii="仿宋" w:hAnsi="仿宋" w:eastAsia="仿宋" w:cs="仿宋"/>
          <w:sz w:val="32"/>
          <w:szCs w:val="32"/>
        </w:rPr>
        <w:t>号文件“两关闭”、“三严禁”的规定进行整治。对排查出的非法生产、经营、储存、运输、燃放对象，要迅速组织公安、安监、运输、工商、质监等部门开展联合执法，做到发现一处，查处一处，从快从严打击非法生产、经营储存、运输和燃放烟花爆竹的组织者和参与者，彻底捣毁非法违法生产经营场所和企业。</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b/>
          <w:sz w:val="32"/>
          <w:szCs w:val="32"/>
        </w:rPr>
        <w:t>（四）、巩固提高</w:t>
      </w:r>
      <w:r>
        <w:rPr>
          <w:rFonts w:hint="eastAsia" w:ascii="仿宋" w:hAnsi="仿宋" w:eastAsia="仿宋" w:cs="仿宋"/>
          <w:sz w:val="32"/>
          <w:szCs w:val="32"/>
        </w:rPr>
        <w:t>。对烟花爆竹经营储存对象，落实监管责任，乡镇要确定专人负责，明确责任，建立长效机制。针对重点地区、重点单位和钉子户，反复检查，集中力量加大“清剿行动”力度，确保打击到位。</w:t>
      </w:r>
    </w:p>
    <w:p>
      <w:pPr>
        <w:spacing w:line="360" w:lineRule="auto"/>
        <w:ind w:left="105" w:leftChars="50" w:firstLine="555"/>
        <w:jc w:val="left"/>
        <w:rPr>
          <w:rFonts w:ascii="楷体" w:hAnsi="楷体" w:eastAsia="楷体" w:cs="楷体"/>
          <w:sz w:val="32"/>
          <w:szCs w:val="32"/>
        </w:rPr>
      </w:pPr>
      <w:r>
        <w:rPr>
          <w:rFonts w:hint="eastAsia" w:ascii="楷体" w:hAnsi="楷体" w:eastAsia="楷体" w:cs="楷体"/>
          <w:sz w:val="32"/>
          <w:szCs w:val="32"/>
        </w:rPr>
        <w:t>四、主要措施</w:t>
      </w:r>
    </w:p>
    <w:p>
      <w:pPr>
        <w:spacing w:line="360" w:lineRule="auto"/>
        <w:jc w:val="left"/>
        <w:rPr>
          <w:rFonts w:ascii="仿宋" w:hAnsi="仿宋" w:eastAsia="仿宋" w:cs="仿宋"/>
          <w:sz w:val="32"/>
          <w:szCs w:val="32"/>
        </w:rPr>
      </w:pPr>
      <w:r>
        <w:rPr>
          <w:rFonts w:ascii="仿宋" w:hAnsi="仿宋" w:eastAsia="仿宋" w:cs="仿宋"/>
          <w:b/>
          <w:bCs/>
          <w:sz w:val="32"/>
          <w:szCs w:val="32"/>
        </w:rPr>
        <w:t xml:space="preserve">   </w:t>
      </w:r>
      <w:r>
        <w:rPr>
          <w:rFonts w:hint="eastAsia" w:ascii="仿宋" w:hAnsi="仿宋" w:eastAsia="仿宋" w:cs="仿宋"/>
          <w:b/>
          <w:bCs/>
          <w:sz w:val="32"/>
          <w:szCs w:val="32"/>
        </w:rPr>
        <w:t>（一）强化督导督查。</w:t>
      </w:r>
      <w:r>
        <w:rPr>
          <w:rFonts w:hint="eastAsia" w:ascii="仿宋" w:hAnsi="仿宋" w:eastAsia="仿宋" w:cs="仿宋"/>
          <w:sz w:val="32"/>
          <w:szCs w:val="32"/>
        </w:rPr>
        <w:t>县成立清剿行动督查组，由县委安办牵头组织，从</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26</w:t>
      </w:r>
      <w:r>
        <w:rPr>
          <w:rFonts w:hint="eastAsia" w:ascii="仿宋" w:hAnsi="仿宋" w:eastAsia="仿宋" w:cs="仿宋"/>
          <w:sz w:val="32"/>
          <w:szCs w:val="32"/>
        </w:rPr>
        <w:t>日开始组织督查。各单位各部门深入乡镇和社区、村组、农户、烟花爆竹专营市场、经营门店、储存仓库、烟花爆竹运输必经道路路口开展督查。对在督查中发现的违法违规行为，要立即依法依规查处，同时对问题突出的重点乡镇，要进行挂牌督办，限时整治到位。县安委会将对各单位的“清剿行动”情况通过明查暗访进行考评并通报、督办。</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b/>
          <w:bCs/>
          <w:sz w:val="32"/>
          <w:szCs w:val="32"/>
        </w:rPr>
        <w:t>（二）强化社会监督。</w:t>
      </w:r>
      <w:r>
        <w:rPr>
          <w:rFonts w:hint="eastAsia" w:ascii="仿宋" w:hAnsi="仿宋" w:eastAsia="仿宋" w:cs="仿宋"/>
          <w:sz w:val="32"/>
          <w:szCs w:val="32"/>
        </w:rPr>
        <w:t>发挥“</w:t>
      </w:r>
      <w:r>
        <w:rPr>
          <w:rFonts w:ascii="仿宋" w:hAnsi="仿宋" w:eastAsia="仿宋" w:cs="仿宋"/>
          <w:sz w:val="32"/>
          <w:szCs w:val="32"/>
        </w:rPr>
        <w:t>7380126</w:t>
      </w:r>
      <w:r>
        <w:rPr>
          <w:rFonts w:hint="eastAsia" w:ascii="仿宋" w:hAnsi="仿宋" w:eastAsia="仿宋" w:cs="仿宋"/>
          <w:sz w:val="32"/>
          <w:szCs w:val="32"/>
        </w:rPr>
        <w:t>”举报投诉电话的作用，重奖群众举报，充分调动群众参与打击非法生产、经营存储、运输和燃放的积极性。对检查发现的非法违法企业列入黑名单，媒体公开曝光，严厉处罚各类非法违法行为。</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b/>
          <w:bCs/>
          <w:sz w:val="32"/>
          <w:szCs w:val="32"/>
        </w:rPr>
        <w:t>（三）强化责任追究。</w:t>
      </w:r>
      <w:r>
        <w:rPr>
          <w:rFonts w:hint="eastAsia" w:ascii="仿宋" w:hAnsi="仿宋" w:eastAsia="仿宋" w:cs="仿宋"/>
          <w:sz w:val="32"/>
          <w:szCs w:val="32"/>
        </w:rPr>
        <w:t>因清查清剿不到位导致事故发生的，要严肃追究相关责任人员的责任，凡对群众举报、上级督办、日常检查中发现的非法违法从事烟花爆竹生产经营、储存、运输行为的业主，凡涉嫌犯罪的，移动司法机关追究刑事责任。对非法违法生产行为造成人员伤亡的，依法从重处罚，充分发挥刑事责任追究的震慑作用。</w:t>
      </w:r>
    </w:p>
    <w:p>
      <w:pPr>
        <w:spacing w:line="360" w:lineRule="auto"/>
        <w:ind w:left="105" w:leftChars="50" w:firstLine="555"/>
        <w:jc w:val="left"/>
        <w:rPr>
          <w:rFonts w:ascii="楷体" w:hAnsi="楷体" w:eastAsia="楷体" w:cs="楷体"/>
          <w:sz w:val="32"/>
          <w:szCs w:val="32"/>
        </w:rPr>
      </w:pPr>
      <w:r>
        <w:rPr>
          <w:rFonts w:hint="eastAsia" w:ascii="楷体" w:hAnsi="楷体" w:eastAsia="楷体" w:cs="楷体"/>
          <w:sz w:val="32"/>
          <w:szCs w:val="32"/>
        </w:rPr>
        <w:t>五、任务分工</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（一）各乡镇（场）是“清剿行动”的直接责任主体，具体负责“清剿行动”的组织实施，切实落实各级政府的“清剿行动”的责任。</w:t>
      </w: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（二）县安委办加强“清剿行动”的组织协调、督导检查，掌握情况，统筹推进“清剿行动”的深入开展。</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sz w:val="32"/>
          <w:szCs w:val="32"/>
        </w:rPr>
        <w:t>（三）部门职责。各负有烟花爆竹安全监管职能的部门，要明确分工、落实责任，同时要齐抓共管，形成合力。</w:t>
      </w:r>
    </w:p>
    <w:p>
      <w:pPr>
        <w:spacing w:line="360" w:lineRule="auto"/>
        <w:ind w:left="105" w:leftChars="50" w:firstLine="555"/>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b/>
          <w:sz w:val="32"/>
          <w:szCs w:val="32"/>
        </w:rPr>
        <w:t>公安部门：</w:t>
      </w:r>
      <w:r>
        <w:rPr>
          <w:rFonts w:hint="eastAsia" w:ascii="仿宋" w:hAnsi="仿宋" w:eastAsia="仿宋" w:cs="仿宋"/>
          <w:sz w:val="32"/>
          <w:szCs w:val="32"/>
        </w:rPr>
        <w:t>负责查处烟花爆竹非法运输、燃放，组织对收缴的非法烟花爆竹实施集中销毁。在县人民政府的统一组织领导下，会同安全环保、交通、市场和质量监督等有关部门建立联合执法机制，依法打击烟花爆竹非法生产、经营、储存、运输和燃放违法、犯罪行为。</w:t>
      </w:r>
    </w:p>
    <w:p>
      <w:pPr>
        <w:spacing w:line="360" w:lineRule="auto"/>
        <w:ind w:left="105" w:leftChars="50" w:firstLine="555"/>
        <w:jc w:val="lef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b/>
          <w:sz w:val="32"/>
          <w:szCs w:val="32"/>
        </w:rPr>
        <w:t>安全生产和环境保护部门：</w:t>
      </w:r>
      <w:r>
        <w:rPr>
          <w:rFonts w:hint="eastAsia" w:ascii="仿宋" w:hAnsi="仿宋" w:eastAsia="仿宋" w:cs="仿宋"/>
          <w:sz w:val="32"/>
          <w:szCs w:val="32"/>
        </w:rPr>
        <w:t>负责配合有关部门对车辆资质、驾驶员和押运人员资质进行核查并依法依规进行查处。</w:t>
      </w:r>
    </w:p>
    <w:p>
      <w:pPr>
        <w:spacing w:line="360" w:lineRule="auto"/>
        <w:ind w:left="105" w:leftChars="50" w:firstLine="555"/>
        <w:jc w:val="left"/>
        <w:rPr>
          <w:rFonts w:ascii="仿宋" w:hAnsi="仿宋" w:eastAsia="仿宋" w:cs="仿宋"/>
          <w:sz w:val="32"/>
          <w:szCs w:val="32"/>
        </w:rPr>
      </w:pPr>
      <w:r>
        <w:rPr>
          <w:rFonts w:ascii="仿宋" w:hAnsi="仿宋" w:eastAsia="仿宋" w:cs="仿宋"/>
          <w:b/>
          <w:sz w:val="32"/>
          <w:szCs w:val="32"/>
        </w:rPr>
        <w:t xml:space="preserve"> </w:t>
      </w:r>
      <w:r>
        <w:rPr>
          <w:rFonts w:hint="eastAsia" w:ascii="仿宋" w:hAnsi="仿宋" w:eastAsia="仿宋" w:cs="仿宋"/>
          <w:b/>
          <w:sz w:val="32"/>
          <w:szCs w:val="32"/>
        </w:rPr>
        <w:t>交通运输部门：</w:t>
      </w:r>
      <w:r>
        <w:rPr>
          <w:rFonts w:hint="eastAsia" w:ascii="仿宋" w:hAnsi="仿宋" w:eastAsia="仿宋" w:cs="仿宋"/>
          <w:sz w:val="32"/>
          <w:szCs w:val="32"/>
        </w:rPr>
        <w:t>负责查处无危险货物运输资质车辆，无危险货物运输资格的驾驶员和押运人员承运烟花爆竹行为。</w:t>
      </w:r>
    </w:p>
    <w:p>
      <w:pPr>
        <w:spacing w:line="360" w:lineRule="auto"/>
        <w:ind w:left="105" w:leftChars="50" w:firstLine="555"/>
        <w:jc w:val="left"/>
        <w:rPr>
          <w:rFonts w:ascii="仿宋" w:hAnsi="仿宋" w:eastAsia="仿宋" w:cs="仿宋"/>
          <w:sz w:val="32"/>
          <w:szCs w:val="32"/>
        </w:rPr>
      </w:pPr>
      <w:r>
        <w:rPr>
          <w:rFonts w:hint="eastAsia" w:ascii="仿宋" w:hAnsi="仿宋" w:eastAsia="仿宋" w:cs="仿宋"/>
          <w:b/>
          <w:sz w:val="32"/>
          <w:szCs w:val="32"/>
        </w:rPr>
        <w:t>市场和质量监督管理部门：</w:t>
      </w:r>
      <w:r>
        <w:rPr>
          <w:rFonts w:hint="eastAsia" w:ascii="仿宋" w:hAnsi="仿宋" w:eastAsia="仿宋" w:cs="仿宋"/>
          <w:sz w:val="32"/>
          <w:szCs w:val="32"/>
        </w:rPr>
        <w:t>负责查处无照经营和超营业范围经营等违法违规行为，查处打击制售劣质烟花爆竹行为。</w:t>
      </w:r>
    </w:p>
    <w:p>
      <w:pPr>
        <w:spacing w:line="360" w:lineRule="auto"/>
        <w:ind w:left="105" w:leftChars="50" w:firstLine="555"/>
        <w:jc w:val="left"/>
        <w:rPr>
          <w:rFonts w:hint="eastAsia" w:ascii="仿宋" w:hAnsi="仿宋" w:eastAsia="仿宋" w:cs="仿宋"/>
          <w:sz w:val="32"/>
          <w:szCs w:val="32"/>
        </w:rPr>
      </w:pPr>
      <w:r>
        <w:rPr>
          <w:rFonts w:hint="eastAsia" w:ascii="仿宋" w:hAnsi="仿宋" w:eastAsia="仿宋" w:cs="仿宋"/>
          <w:b/>
          <w:sz w:val="32"/>
          <w:szCs w:val="32"/>
        </w:rPr>
        <w:t>城管部门：</w:t>
      </w:r>
      <w:r>
        <w:rPr>
          <w:rFonts w:hint="eastAsia" w:ascii="仿宋" w:hAnsi="仿宋" w:eastAsia="仿宋" w:cs="仿宋"/>
          <w:sz w:val="32"/>
          <w:szCs w:val="32"/>
        </w:rPr>
        <w:t>负责非法烟花爆竹经营摊点取缔，配合公安部门查处非法燃放烟花爆竹。</w:t>
      </w:r>
    </w:p>
    <w:p>
      <w:pPr>
        <w:spacing w:line="360" w:lineRule="auto"/>
        <w:ind w:left="105" w:leftChars="50" w:firstLine="555"/>
        <w:jc w:val="left"/>
        <w:rPr>
          <w:rFonts w:hint="eastAsia" w:ascii="仿宋" w:hAnsi="仿宋" w:eastAsia="仿宋" w:cs="仿宋"/>
          <w:sz w:val="32"/>
          <w:szCs w:val="32"/>
        </w:rPr>
      </w:pPr>
    </w:p>
    <w:p>
      <w:pPr>
        <w:jc w:val="left"/>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 xml:space="preserve">     附件：</w:t>
      </w:r>
      <w:r>
        <w:rPr>
          <w:rFonts w:hint="eastAsia" w:ascii="仿宋" w:hAnsi="仿宋" w:eastAsia="仿宋" w:cs="仿宋"/>
          <w:b w:val="0"/>
          <w:bCs/>
          <w:sz w:val="32"/>
          <w:szCs w:val="32"/>
        </w:rPr>
        <w:t>烟花爆竹领域打击非法生产运输储存经营清剿行动乡镇督查分组表</w:t>
      </w:r>
    </w:p>
    <w:p>
      <w:pPr>
        <w:spacing w:line="360" w:lineRule="auto"/>
        <w:ind w:left="105" w:leftChars="50"/>
        <w:jc w:val="left"/>
        <w:rPr>
          <w:rFonts w:ascii="仿宋" w:hAnsi="仿宋" w:eastAsia="仿宋" w:cs="仿宋"/>
          <w:sz w:val="32"/>
          <w:szCs w:val="32"/>
        </w:rPr>
      </w:pPr>
    </w:p>
    <w:p>
      <w:pPr>
        <w:spacing w:line="360" w:lineRule="auto"/>
        <w:ind w:left="105" w:leftChars="50"/>
        <w:jc w:val="left"/>
        <w:rPr>
          <w:rFonts w:ascii="仿宋" w:hAnsi="仿宋" w:eastAsia="仿宋" w:cs="仿宋"/>
          <w:sz w:val="32"/>
          <w:szCs w:val="32"/>
        </w:rPr>
      </w:pPr>
    </w:p>
    <w:p>
      <w:pPr>
        <w:spacing w:line="360" w:lineRule="auto"/>
        <w:ind w:left="105" w:leftChars="50"/>
        <w:jc w:val="left"/>
        <w:rPr>
          <w:rFonts w:ascii="仿宋" w:hAnsi="仿宋" w:eastAsia="仿宋" w:cs="仿宋"/>
          <w:sz w:val="32"/>
          <w:szCs w:val="32"/>
        </w:rPr>
      </w:pPr>
    </w:p>
    <w:p>
      <w:pPr>
        <w:spacing w:line="360" w:lineRule="auto"/>
        <w:ind w:left="105" w:leftChars="50"/>
        <w:jc w:val="left"/>
        <w:rPr>
          <w:rFonts w:ascii="仿宋" w:hAnsi="仿宋" w:eastAsia="仿宋" w:cs="仿宋"/>
          <w:sz w:val="32"/>
          <w:szCs w:val="32"/>
        </w:rPr>
      </w:pPr>
    </w:p>
    <w:p>
      <w:pPr>
        <w:spacing w:line="360" w:lineRule="auto"/>
        <w:ind w:left="105" w:leftChars="50"/>
        <w:jc w:val="left"/>
        <w:rPr>
          <w:rFonts w:ascii="仿宋" w:hAnsi="仿宋" w:eastAsia="仿宋" w:cs="仿宋"/>
          <w:sz w:val="32"/>
          <w:szCs w:val="32"/>
        </w:rPr>
      </w:pPr>
    </w:p>
    <w:p>
      <w:pPr>
        <w:spacing w:line="360" w:lineRule="auto"/>
        <w:ind w:left="105" w:leftChars="50"/>
        <w:jc w:val="left"/>
        <w:rPr>
          <w:rFonts w:ascii="仿宋" w:hAnsi="仿宋" w:eastAsia="仿宋" w:cs="仿宋"/>
          <w:sz w:val="32"/>
          <w:szCs w:val="32"/>
        </w:rPr>
      </w:pPr>
    </w:p>
    <w:p>
      <w:pPr>
        <w:rPr>
          <w:rFonts w:ascii="黑体" w:hAnsi="黑体" w:eastAsia="黑体" w:cs="仿宋"/>
          <w:sz w:val="28"/>
          <w:szCs w:val="28"/>
        </w:rPr>
      </w:pPr>
      <w:r>
        <w:rPr>
          <w:rFonts w:hint="eastAsia" w:ascii="黑体" w:hAnsi="黑体" w:eastAsia="黑体" w:cs="仿宋"/>
          <w:sz w:val="28"/>
          <w:szCs w:val="28"/>
        </w:rPr>
        <w:t>附件</w:t>
      </w:r>
      <w:r>
        <w:rPr>
          <w:rFonts w:hint="eastAsia" w:ascii="黑体" w:hAnsi="黑体" w:eastAsia="黑体" w:cs="仿宋"/>
          <w:sz w:val="28"/>
          <w:szCs w:val="28"/>
          <w:lang w:eastAsia="zh-CN"/>
        </w:rPr>
        <w:t>：</w:t>
      </w:r>
    </w:p>
    <w:p>
      <w:pPr>
        <w:jc w:val="center"/>
        <w:rPr>
          <w:rFonts w:ascii="宋体" w:cs="宋体"/>
          <w:b/>
          <w:bCs/>
          <w:sz w:val="44"/>
          <w:szCs w:val="44"/>
        </w:rPr>
      </w:pPr>
      <w:r>
        <w:rPr>
          <w:rFonts w:hint="eastAsia" w:ascii="宋体" w:hAnsi="宋体" w:cs="宋体"/>
          <w:b/>
          <w:sz w:val="44"/>
          <w:szCs w:val="44"/>
        </w:rPr>
        <w:t>烟花爆竹领域打击非法生产运输储存经营清剿行动</w:t>
      </w:r>
      <w:r>
        <w:rPr>
          <w:rFonts w:hint="eastAsia" w:ascii="宋体" w:hAnsi="宋体" w:cs="宋体"/>
          <w:b/>
          <w:bCs/>
          <w:sz w:val="44"/>
          <w:szCs w:val="44"/>
        </w:rPr>
        <w:t>乡镇督查分组表</w:t>
      </w:r>
    </w:p>
    <w:p>
      <w:pPr>
        <w:spacing w:line="240" w:lineRule="exact"/>
        <w:jc w:val="center"/>
        <w:rPr>
          <w:rFonts w:ascii="宋体" w:cs="宋体"/>
          <w:b/>
          <w:bCs/>
          <w:sz w:val="44"/>
          <w:szCs w:val="44"/>
        </w:rPr>
      </w:pPr>
    </w:p>
    <w:tbl>
      <w:tblPr>
        <w:tblStyle w:val="4"/>
        <w:tblW w:w="958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2880"/>
        <w:gridCol w:w="288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60" w:type="dxa"/>
            <w:vAlign w:val="center"/>
          </w:tcPr>
          <w:p>
            <w:pPr>
              <w:jc w:val="center"/>
              <w:rPr>
                <w:rFonts w:ascii="宋体" w:cs="仿宋"/>
                <w:sz w:val="24"/>
              </w:rPr>
            </w:pPr>
            <w:r>
              <w:rPr>
                <w:rFonts w:hint="eastAsia" w:ascii="宋体" w:hAnsi="宋体" w:cs="仿宋"/>
                <w:sz w:val="24"/>
              </w:rPr>
              <w:t>组</w:t>
            </w:r>
            <w:r>
              <w:rPr>
                <w:rFonts w:ascii="宋体" w:hAnsi="宋体" w:cs="仿宋"/>
                <w:sz w:val="24"/>
              </w:rPr>
              <w:t xml:space="preserve"> </w:t>
            </w:r>
            <w:r>
              <w:rPr>
                <w:rFonts w:hint="eastAsia" w:ascii="宋体" w:hAnsi="宋体" w:cs="仿宋"/>
                <w:sz w:val="24"/>
              </w:rPr>
              <w:t>别</w:t>
            </w:r>
          </w:p>
        </w:tc>
        <w:tc>
          <w:tcPr>
            <w:tcW w:w="1260" w:type="dxa"/>
            <w:vAlign w:val="center"/>
          </w:tcPr>
          <w:p>
            <w:pPr>
              <w:jc w:val="center"/>
              <w:rPr>
                <w:rFonts w:ascii="宋体" w:cs="仿宋"/>
                <w:sz w:val="24"/>
              </w:rPr>
            </w:pPr>
            <w:r>
              <w:rPr>
                <w:rFonts w:hint="eastAsia" w:ascii="宋体" w:hAnsi="宋体" w:cs="仿宋"/>
                <w:sz w:val="24"/>
              </w:rPr>
              <w:t>带队领导</w:t>
            </w:r>
          </w:p>
        </w:tc>
        <w:tc>
          <w:tcPr>
            <w:tcW w:w="2880" w:type="dxa"/>
            <w:vAlign w:val="center"/>
          </w:tcPr>
          <w:p>
            <w:pPr>
              <w:jc w:val="center"/>
              <w:rPr>
                <w:rFonts w:ascii="宋体" w:cs="仿宋"/>
                <w:sz w:val="24"/>
              </w:rPr>
            </w:pPr>
            <w:r>
              <w:rPr>
                <w:rFonts w:hint="eastAsia" w:ascii="宋体" w:hAnsi="宋体" w:cs="仿宋"/>
                <w:sz w:val="24"/>
              </w:rPr>
              <w:t>牵头单位及责任人</w:t>
            </w:r>
          </w:p>
        </w:tc>
        <w:tc>
          <w:tcPr>
            <w:tcW w:w="2880" w:type="dxa"/>
            <w:vAlign w:val="center"/>
          </w:tcPr>
          <w:p>
            <w:pPr>
              <w:jc w:val="center"/>
              <w:rPr>
                <w:rFonts w:ascii="宋体" w:cs="仿宋"/>
                <w:sz w:val="24"/>
              </w:rPr>
            </w:pPr>
            <w:r>
              <w:rPr>
                <w:rFonts w:hint="eastAsia" w:ascii="宋体" w:hAnsi="宋体" w:cs="仿宋"/>
                <w:sz w:val="24"/>
              </w:rPr>
              <w:t>联络员</w:t>
            </w:r>
          </w:p>
        </w:tc>
        <w:tc>
          <w:tcPr>
            <w:tcW w:w="1309" w:type="dxa"/>
            <w:vAlign w:val="center"/>
          </w:tcPr>
          <w:p>
            <w:pPr>
              <w:jc w:val="center"/>
              <w:rPr>
                <w:rFonts w:ascii="宋体" w:cs="仿宋"/>
                <w:sz w:val="24"/>
              </w:rPr>
            </w:pPr>
            <w:r>
              <w:rPr>
                <w:rFonts w:hint="eastAsia" w:ascii="宋体" w:hAnsi="宋体" w:cs="仿宋"/>
                <w:sz w:val="24"/>
              </w:rPr>
              <w:t>督查乡镇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第一组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罗建南</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县交通运输局</w:t>
            </w:r>
          </w:p>
          <w:p>
            <w:pPr>
              <w:spacing w:line="360" w:lineRule="exact"/>
              <w:jc w:val="center"/>
              <w:rPr>
                <w:rFonts w:ascii="仿宋" w:hAnsi="仿宋" w:eastAsia="仿宋" w:cs="仿宋"/>
                <w:sz w:val="24"/>
              </w:rPr>
            </w:pPr>
            <w:r>
              <w:rPr>
                <w:rFonts w:hint="eastAsia" w:ascii="仿宋" w:hAnsi="仿宋" w:eastAsia="仿宋" w:cs="仿宋"/>
                <w:sz w:val="24"/>
              </w:rPr>
              <w:t>王哲明</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张小明</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长安营镇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第二组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杨博理</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县规划建设局</w:t>
            </w:r>
          </w:p>
          <w:p>
            <w:pPr>
              <w:spacing w:line="360" w:lineRule="exact"/>
              <w:jc w:val="center"/>
              <w:rPr>
                <w:rFonts w:ascii="仿宋" w:hAnsi="仿宋" w:eastAsia="仿宋" w:cs="仿宋"/>
                <w:sz w:val="24"/>
              </w:rPr>
            </w:pPr>
            <w:r>
              <w:rPr>
                <w:rFonts w:hint="eastAsia" w:ascii="仿宋" w:hAnsi="仿宋" w:eastAsia="仿宋" w:cs="仿宋"/>
                <w:sz w:val="24"/>
              </w:rPr>
              <w:t>吕振高</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曾志锋</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威溪乡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第三组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杨映林</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县商务和经济信息化局</w:t>
            </w:r>
          </w:p>
          <w:p>
            <w:pPr>
              <w:spacing w:line="360" w:lineRule="exact"/>
              <w:jc w:val="center"/>
              <w:rPr>
                <w:rFonts w:ascii="仿宋" w:hAnsi="仿宋" w:eastAsia="仿宋" w:cs="仿宋"/>
                <w:sz w:val="24"/>
              </w:rPr>
            </w:pPr>
            <w:r>
              <w:rPr>
                <w:rFonts w:hint="eastAsia" w:ascii="仿宋" w:hAnsi="仿宋" w:eastAsia="仿宋" w:cs="仿宋"/>
                <w:sz w:val="24"/>
              </w:rPr>
              <w:t>马忠华</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肖明利</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儒林镇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第四组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钟胤进</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县交警大队</w:t>
            </w:r>
          </w:p>
          <w:p>
            <w:pPr>
              <w:spacing w:line="360" w:lineRule="exact"/>
              <w:jc w:val="center"/>
              <w:rPr>
                <w:rFonts w:ascii="仿宋" w:hAnsi="仿宋" w:eastAsia="仿宋" w:cs="仿宋"/>
                <w:sz w:val="24"/>
              </w:rPr>
            </w:pPr>
            <w:r>
              <w:rPr>
                <w:rFonts w:hint="eastAsia" w:ascii="仿宋" w:hAnsi="仿宋" w:eastAsia="仿宋" w:cs="仿宋"/>
                <w:sz w:val="24"/>
              </w:rPr>
              <w:t>肖明诗</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曾志锋</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蒋坊乡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第五组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黄进录</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县公路局</w:t>
            </w:r>
          </w:p>
          <w:p>
            <w:pPr>
              <w:spacing w:line="360" w:lineRule="exact"/>
              <w:jc w:val="center"/>
              <w:rPr>
                <w:rFonts w:ascii="仿宋" w:hAnsi="仿宋" w:eastAsia="仿宋" w:cs="仿宋"/>
                <w:sz w:val="24"/>
              </w:rPr>
            </w:pPr>
            <w:r>
              <w:rPr>
                <w:rFonts w:hint="eastAsia" w:ascii="仿宋" w:hAnsi="仿宋" w:eastAsia="仿宋" w:cs="仿宋"/>
                <w:sz w:val="24"/>
              </w:rPr>
              <w:t>张巨鸣</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陈</w:t>
            </w:r>
            <w:r>
              <w:rPr>
                <w:rFonts w:ascii="仿宋" w:hAnsi="仿宋" w:eastAsia="仿宋" w:cs="仿宋"/>
                <w:sz w:val="24"/>
              </w:rPr>
              <w:t xml:space="preserve"> </w:t>
            </w:r>
            <w:r>
              <w:rPr>
                <w:rFonts w:hint="eastAsia" w:ascii="仿宋" w:hAnsi="仿宋" w:eastAsia="仿宋" w:cs="仿宋"/>
                <w:sz w:val="24"/>
              </w:rPr>
              <w:t>辉</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土桥农场管理区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第六组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杨锡英</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县教育科技体育局</w:t>
            </w:r>
          </w:p>
          <w:p>
            <w:pPr>
              <w:spacing w:line="360" w:lineRule="exact"/>
              <w:jc w:val="center"/>
              <w:rPr>
                <w:rFonts w:ascii="仿宋" w:hAnsi="仿宋" w:eastAsia="仿宋" w:cs="仿宋"/>
                <w:sz w:val="24"/>
              </w:rPr>
            </w:pPr>
            <w:r>
              <w:rPr>
                <w:rFonts w:hint="eastAsia" w:ascii="仿宋" w:hAnsi="仿宋" w:eastAsia="仿宋" w:cs="仿宋"/>
                <w:sz w:val="24"/>
              </w:rPr>
              <w:t>李德帮</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李知良</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汀坪乡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第七组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黄兆勇</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县农业局</w:t>
            </w:r>
          </w:p>
          <w:p>
            <w:pPr>
              <w:spacing w:line="360" w:lineRule="exact"/>
              <w:jc w:val="center"/>
              <w:rPr>
                <w:rFonts w:ascii="仿宋" w:hAnsi="仿宋" w:eastAsia="仿宋" w:cs="仿宋"/>
                <w:sz w:val="24"/>
              </w:rPr>
            </w:pPr>
            <w:r>
              <w:rPr>
                <w:rFonts w:hint="eastAsia" w:ascii="仿宋" w:hAnsi="仿宋" w:eastAsia="仿宋" w:cs="仿宋"/>
                <w:sz w:val="24"/>
              </w:rPr>
              <w:t>肖明文</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陈玉红</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pacing w:val="-6"/>
                <w:sz w:val="24"/>
              </w:rPr>
              <w:t>白毛坪乡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第八组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谢卫东</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县市场和质量监督管理局</w:t>
            </w:r>
          </w:p>
          <w:p>
            <w:pPr>
              <w:spacing w:line="360" w:lineRule="exact"/>
              <w:jc w:val="center"/>
              <w:rPr>
                <w:rFonts w:ascii="仿宋" w:hAnsi="仿宋" w:eastAsia="仿宋" w:cs="仿宋"/>
                <w:sz w:val="24"/>
              </w:rPr>
            </w:pPr>
            <w:r>
              <w:rPr>
                <w:rFonts w:hint="eastAsia" w:ascii="仿宋" w:hAnsi="仿宋" w:eastAsia="仿宋" w:cs="仿宋"/>
                <w:sz w:val="24"/>
              </w:rPr>
              <w:t>兰支元</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杨越兴</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五团镇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第九组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李新平</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县水利局</w:t>
            </w:r>
          </w:p>
          <w:p>
            <w:pPr>
              <w:spacing w:line="360" w:lineRule="exact"/>
              <w:jc w:val="center"/>
              <w:rPr>
                <w:rFonts w:ascii="仿宋" w:hAnsi="仿宋" w:eastAsia="仿宋" w:cs="仿宋"/>
                <w:sz w:val="24"/>
              </w:rPr>
            </w:pPr>
            <w:r>
              <w:rPr>
                <w:rFonts w:hint="eastAsia" w:ascii="仿宋" w:hAnsi="仿宋" w:eastAsia="仿宋" w:cs="仿宋"/>
                <w:sz w:val="24"/>
              </w:rPr>
              <w:t>刘小平</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曾庆龙</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金紫乡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第十组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罗小林</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县国土资源局</w:t>
            </w:r>
          </w:p>
          <w:p>
            <w:pPr>
              <w:spacing w:line="360" w:lineRule="exact"/>
              <w:jc w:val="center"/>
              <w:rPr>
                <w:rFonts w:ascii="仿宋" w:hAnsi="仿宋" w:eastAsia="仿宋" w:cs="仿宋"/>
                <w:sz w:val="24"/>
              </w:rPr>
            </w:pPr>
            <w:r>
              <w:rPr>
                <w:rFonts w:hint="eastAsia" w:ascii="仿宋" w:hAnsi="仿宋" w:eastAsia="仿宋" w:cs="仿宋"/>
                <w:sz w:val="24"/>
              </w:rPr>
              <w:t>陈曲波</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李洪波</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西岩镇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第十一组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王炉军</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县民宗和文广新局</w:t>
            </w:r>
          </w:p>
          <w:p>
            <w:pPr>
              <w:spacing w:line="360" w:lineRule="exact"/>
              <w:jc w:val="center"/>
              <w:rPr>
                <w:rFonts w:ascii="仿宋" w:hAnsi="仿宋" w:eastAsia="仿宋" w:cs="仿宋"/>
                <w:sz w:val="24"/>
              </w:rPr>
            </w:pPr>
            <w:r>
              <w:rPr>
                <w:rFonts w:hint="eastAsia" w:ascii="仿宋" w:hAnsi="仿宋" w:eastAsia="仿宋" w:cs="仿宋"/>
                <w:sz w:val="24"/>
              </w:rPr>
              <w:t>陈卫东</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县安全生产和环境保护局段力华</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兰蓉乡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第十二组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王</w:t>
            </w:r>
            <w:r>
              <w:rPr>
                <w:rFonts w:ascii="仿宋" w:hAnsi="仿宋" w:eastAsia="仿宋" w:cs="仿宋"/>
                <w:sz w:val="24"/>
              </w:rPr>
              <w:t xml:space="preserve">  </w:t>
            </w:r>
            <w:r>
              <w:rPr>
                <w:rFonts w:hint="eastAsia" w:ascii="仿宋" w:hAnsi="仿宋" w:eastAsia="仿宋" w:cs="仿宋"/>
                <w:sz w:val="24"/>
              </w:rPr>
              <w:t>新</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县安全生产和环境保护局张小明</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w:t>
            </w:r>
          </w:p>
          <w:p>
            <w:pPr>
              <w:spacing w:line="360" w:lineRule="exact"/>
              <w:jc w:val="center"/>
              <w:rPr>
                <w:rFonts w:ascii="仿宋" w:hAnsi="仿宋" w:eastAsia="仿宋" w:cs="仿宋"/>
                <w:sz w:val="24"/>
              </w:rPr>
            </w:pPr>
            <w:r>
              <w:rPr>
                <w:rFonts w:hint="eastAsia" w:ascii="仿宋" w:hAnsi="仿宋" w:eastAsia="仿宋" w:cs="仿宋"/>
                <w:sz w:val="24"/>
              </w:rPr>
              <w:t>刘蔚文</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丹口镇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第十三组</w:t>
            </w:r>
          </w:p>
        </w:tc>
        <w:tc>
          <w:tcPr>
            <w:tcW w:w="1260" w:type="dxa"/>
            <w:vAlign w:val="center"/>
          </w:tcPr>
          <w:p>
            <w:pPr>
              <w:spacing w:line="360" w:lineRule="exact"/>
              <w:jc w:val="center"/>
              <w:rPr>
                <w:rFonts w:ascii="仿宋" w:hAnsi="仿宋" w:eastAsia="仿宋" w:cs="仿宋"/>
                <w:sz w:val="24"/>
              </w:rPr>
            </w:pPr>
            <w:r>
              <w:rPr>
                <w:rFonts w:hint="eastAsia" w:ascii="仿宋" w:hAnsi="仿宋" w:eastAsia="仿宋" w:cs="仿宋"/>
                <w:sz w:val="24"/>
              </w:rPr>
              <w:t>马文高</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县旅游局</w:t>
            </w:r>
          </w:p>
          <w:p>
            <w:pPr>
              <w:spacing w:line="360" w:lineRule="exact"/>
              <w:jc w:val="center"/>
              <w:rPr>
                <w:rFonts w:ascii="仿宋" w:hAnsi="仿宋" w:eastAsia="仿宋" w:cs="仿宋"/>
                <w:sz w:val="24"/>
              </w:rPr>
            </w:pPr>
            <w:r>
              <w:rPr>
                <w:rFonts w:hint="eastAsia" w:ascii="仿宋" w:hAnsi="仿宋" w:eastAsia="仿宋" w:cs="仿宋"/>
                <w:sz w:val="24"/>
              </w:rPr>
              <w:t>黄硕文</w:t>
            </w:r>
          </w:p>
        </w:tc>
        <w:tc>
          <w:tcPr>
            <w:tcW w:w="2880" w:type="dxa"/>
            <w:vAlign w:val="top"/>
          </w:tcPr>
          <w:p>
            <w:pPr>
              <w:spacing w:line="360" w:lineRule="exact"/>
              <w:jc w:val="center"/>
              <w:rPr>
                <w:rFonts w:ascii="仿宋" w:hAnsi="仿宋" w:eastAsia="仿宋" w:cs="仿宋"/>
                <w:sz w:val="24"/>
              </w:rPr>
            </w:pPr>
            <w:r>
              <w:rPr>
                <w:rFonts w:hint="eastAsia" w:ascii="仿宋" w:hAnsi="仿宋" w:eastAsia="仿宋" w:cs="仿宋"/>
                <w:sz w:val="24"/>
              </w:rPr>
              <w:t>县安全生产和环境保护局肖明利</w:t>
            </w:r>
          </w:p>
        </w:tc>
        <w:tc>
          <w:tcPr>
            <w:tcW w:w="1309" w:type="dxa"/>
            <w:vAlign w:val="center"/>
          </w:tcPr>
          <w:p>
            <w:pPr>
              <w:spacing w:line="360" w:lineRule="exact"/>
              <w:jc w:val="center"/>
              <w:rPr>
                <w:rFonts w:ascii="仿宋" w:hAnsi="仿宋" w:eastAsia="仿宋" w:cs="仿宋"/>
                <w:sz w:val="24"/>
              </w:rPr>
            </w:pPr>
            <w:r>
              <w:rPr>
                <w:rFonts w:hint="eastAsia" w:ascii="仿宋" w:hAnsi="仿宋" w:eastAsia="仿宋" w:cs="仿宋"/>
                <w:sz w:val="24"/>
              </w:rPr>
              <w:t>茅坪镇</w:t>
            </w:r>
          </w:p>
        </w:tc>
      </w:tr>
    </w:tbl>
    <w:p>
      <w:pPr>
        <w:jc w:val="center"/>
      </w:pPr>
    </w:p>
    <w:p>
      <w:pPr>
        <w:spacing w:line="360" w:lineRule="auto"/>
        <w:jc w:val="left"/>
        <w:rPr>
          <w:rFonts w:ascii="仿宋" w:hAnsi="仿宋" w:eastAsia="仿宋" w:cs="仿宋"/>
          <w:sz w:val="32"/>
          <w:szCs w:val="32"/>
        </w:rPr>
      </w:pPr>
      <w:r>
        <w:rPr>
          <w:rFonts w:ascii="仿宋" w:hAnsi="仿宋" w:eastAsia="仿宋" w:cs="仿宋"/>
          <w:sz w:val="32"/>
          <w:szCs w:val="32"/>
        </w:rPr>
        <w:t xml:space="preserve">                       </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83194"/>
    <w:rsid w:val="002D5FD7"/>
    <w:rsid w:val="00351472"/>
    <w:rsid w:val="003D289B"/>
    <w:rsid w:val="0046620F"/>
    <w:rsid w:val="00615887"/>
    <w:rsid w:val="006F3A03"/>
    <w:rsid w:val="00714A17"/>
    <w:rsid w:val="0078035E"/>
    <w:rsid w:val="00A81071"/>
    <w:rsid w:val="00CF2A0B"/>
    <w:rsid w:val="00D7197F"/>
    <w:rsid w:val="00EF0038"/>
    <w:rsid w:val="3DB83194"/>
    <w:rsid w:val="5709664F"/>
    <w:rsid w:val="77345596"/>
    <w:rsid w:val="783F26FE"/>
    <w:rsid w:val="7EC11B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443</Words>
  <Characters>2531</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2017-01-26T04:43:00Z</dcterms:created>
  <dc:creator>Administrator</dc:creator>
  <cp:lastModifiedBy>Hi</cp:lastModifiedBy>
  <cp:lastPrinted>2017-03-31T03:50:00Z</cp:lastPrinted>
  <dcterms:modified xsi:type="dcterms:W3CDTF">2024-07-05T06:51:27Z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