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74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宋体" w:hAnsi="宋体" w:eastAsia="宋体" w:cs="宋体"/>
          <w:b/>
          <w:bCs/>
          <w:i w:val="0"/>
          <w:iCs w:val="0"/>
          <w:caps w:val="0"/>
          <w:color w:val="000000" w:themeColor="text1"/>
          <w:spacing w:val="8"/>
          <w:sz w:val="44"/>
          <w:szCs w:val="44"/>
          <w14:textFill>
            <w14:solidFill>
              <w14:schemeClr w14:val="tx1"/>
            </w14:solidFill>
          </w14:textFill>
        </w:rPr>
      </w:pPr>
      <w:r>
        <w:rPr>
          <w:rFonts w:hint="eastAsia" w:ascii="宋体" w:hAnsi="宋体" w:eastAsia="宋体" w:cs="宋体"/>
          <w:b/>
          <w:bCs/>
          <w:i w:val="0"/>
          <w:iCs w:val="0"/>
          <w:caps w:val="0"/>
          <w:color w:val="000000" w:themeColor="text1"/>
          <w:spacing w:val="8"/>
          <w:sz w:val="44"/>
          <w:szCs w:val="44"/>
          <w:shd w:val="clear" w:color="auto" w:fill="FFFFFF"/>
          <w:lang w:val="en-US" w:eastAsia="zh-CN"/>
          <w14:textFill>
            <w14:solidFill>
              <w14:schemeClr w14:val="tx1"/>
            </w14:solidFill>
          </w14:textFill>
        </w:rPr>
        <w:t>城步县</w:t>
      </w:r>
      <w:r>
        <w:rPr>
          <w:rFonts w:hint="eastAsia" w:ascii="宋体" w:hAnsi="宋体" w:eastAsia="宋体" w:cs="宋体"/>
          <w:b/>
          <w:bCs/>
          <w:i w:val="0"/>
          <w:iCs w:val="0"/>
          <w:caps w:val="0"/>
          <w:color w:val="000000" w:themeColor="text1"/>
          <w:spacing w:val="8"/>
          <w:sz w:val="44"/>
          <w:szCs w:val="44"/>
          <w:shd w:val="clear" w:color="auto" w:fill="FFFFFF"/>
          <w14:textFill>
            <w14:solidFill>
              <w14:schemeClr w14:val="tx1"/>
            </w14:solidFill>
          </w14:textFill>
        </w:rPr>
        <w:t>燃气领域</w:t>
      </w:r>
      <w:r>
        <w:rPr>
          <w:rFonts w:hint="eastAsia" w:ascii="宋体" w:hAnsi="宋体" w:eastAsia="宋体" w:cs="宋体"/>
          <w:b/>
          <w:bCs/>
          <w:i w:val="0"/>
          <w:iCs w:val="0"/>
          <w:caps w:val="0"/>
          <w:color w:val="000000" w:themeColor="text1"/>
          <w:spacing w:val="8"/>
          <w:sz w:val="44"/>
          <w:szCs w:val="44"/>
          <w:shd w:val="clear" w:color="auto" w:fill="FFFFFF"/>
          <w:lang w:val="en-US" w:eastAsia="zh-CN"/>
          <w14:textFill>
            <w14:solidFill>
              <w14:schemeClr w14:val="tx1"/>
            </w14:solidFill>
          </w14:textFill>
        </w:rPr>
        <w:t>非法经营</w:t>
      </w:r>
      <w:r>
        <w:rPr>
          <w:rFonts w:hint="eastAsia" w:ascii="宋体" w:hAnsi="宋体" w:eastAsia="宋体" w:cs="宋体"/>
          <w:b/>
          <w:bCs/>
          <w:i w:val="0"/>
          <w:iCs w:val="0"/>
          <w:caps w:val="0"/>
          <w:color w:val="000000" w:themeColor="text1"/>
          <w:spacing w:val="8"/>
          <w:sz w:val="44"/>
          <w:szCs w:val="44"/>
          <w:shd w:val="clear" w:color="auto" w:fill="FFFFFF"/>
          <w14:textFill>
            <w14:solidFill>
              <w14:schemeClr w14:val="tx1"/>
            </w14:solidFill>
          </w14:textFill>
        </w:rPr>
        <w:t>典型案例</w:t>
      </w:r>
    </w:p>
    <w:p w14:paraId="784FA1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themeColor="text1"/>
          <w:spacing w:val="30"/>
          <w:sz w:val="32"/>
          <w:szCs w:val="32"/>
          <w:shd w:val="clear" w:color="auto" w:fill="FEFEFE"/>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全</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14:textFill>
            <w14:solidFill>
              <w14:schemeClr w14:val="tx1"/>
            </w14:solidFill>
          </w14:textFill>
        </w:rPr>
        <w:t>城镇燃气安全专项整治工作以来，立足本职，全链</w:t>
      </w:r>
      <w:bookmarkStart w:id="0" w:name="_GoBack"/>
      <w:bookmarkEnd w:id="0"/>
      <w:r>
        <w:rPr>
          <w:rFonts w:hint="eastAsia" w:ascii="仿宋" w:hAnsi="仿宋" w:eastAsia="仿宋" w:cs="仿宋"/>
          <w:i w:val="0"/>
          <w:iCs w:val="0"/>
          <w:caps w:val="0"/>
          <w:color w:val="000000" w:themeColor="text1"/>
          <w:spacing w:val="0"/>
          <w:sz w:val="32"/>
          <w:szCs w:val="32"/>
          <w14:textFill>
            <w14:solidFill>
              <w14:schemeClr w14:val="tx1"/>
            </w14:solidFill>
          </w14:textFill>
        </w:rPr>
        <w:t>条、全要素、全环节、全方位整治城镇燃气安全风险隐患，全</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14:textFill>
            <w14:solidFill>
              <w14:schemeClr w14:val="tx1"/>
            </w14:solidFill>
          </w14:textFill>
        </w:rPr>
        <w:t>城镇燃气安全有了很大的提升。在专项整治过程中对涉及燃气黑窝点及非法买卖燃气案件重拳打击并曝光</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14:textFill>
            <w14:solidFill>
              <w14:schemeClr w14:val="tx1"/>
            </w14:solidFill>
          </w14:textFill>
        </w:rPr>
        <w:t>起</w:t>
      </w:r>
      <w:r>
        <w:rPr>
          <w:rFonts w:hint="eastAsia" w:ascii="仿宋" w:hAnsi="仿宋" w:eastAsia="仿宋" w:cs="仿宋"/>
          <w:i w:val="0"/>
          <w:iCs w:val="0"/>
          <w:caps w:val="0"/>
          <w:color w:val="000000" w:themeColor="text1"/>
          <w:spacing w:val="30"/>
          <w:sz w:val="32"/>
          <w:szCs w:val="32"/>
          <w:shd w:val="clear" w:color="auto" w:fill="FEFEFE"/>
          <w14:textFill>
            <w14:solidFill>
              <w14:schemeClr w14:val="tx1"/>
            </w14:solidFill>
          </w14:textFill>
        </w:rPr>
        <w:t>，强化震慑效力，形成严厉惩处违法违规行为高压态势。</w:t>
      </w:r>
    </w:p>
    <w:p w14:paraId="70812F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firstLineChars="200"/>
        <w:jc w:val="both"/>
        <w:textAlignment w:val="auto"/>
        <w:rPr>
          <w:rFonts w:hint="eastAsia" w:ascii="仿宋" w:hAnsi="仿宋" w:eastAsia="仿宋" w:cs="仿宋"/>
          <w:i w:val="0"/>
          <w:iCs w:val="0"/>
          <w:caps w:val="0"/>
          <w:color w:val="000000" w:themeColor="text1"/>
          <w:spacing w:val="15"/>
          <w:sz w:val="32"/>
          <w:szCs w:val="32"/>
          <w14:textFill>
            <w14:solidFill>
              <w14:schemeClr w14:val="tx1"/>
            </w14:solidFill>
          </w14:textFill>
        </w:rPr>
      </w:pPr>
      <w:r>
        <w:rPr>
          <w:rStyle w:val="6"/>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案例1：</w:t>
      </w:r>
      <w:r>
        <w:rPr>
          <w:rStyle w:val="6"/>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西岩镇刘</w:t>
      </w:r>
      <w:r>
        <w:rPr>
          <w:rStyle w:val="6"/>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某</w:t>
      </w:r>
      <w:r>
        <w:rPr>
          <w:rStyle w:val="6"/>
          <w:rFonts w:hint="eastAsia" w:ascii="仿宋" w:hAnsi="仿宋" w:eastAsia="仿宋" w:cs="仿宋"/>
          <w:b/>
          <w:bCs w:val="0"/>
          <w:i w:val="0"/>
          <w:iCs w:val="0"/>
          <w:caps w:val="0"/>
          <w:color w:val="000000" w:themeColor="text1"/>
          <w:spacing w:val="15"/>
          <w:sz w:val="32"/>
          <w:szCs w:val="32"/>
          <w:shd w:val="clear" w:fill="FFFFFF"/>
          <w14:textFill>
            <w14:solidFill>
              <w14:schemeClr w14:val="tx1"/>
            </w14:solidFill>
          </w14:textFill>
        </w:rPr>
        <w:t>建</w:t>
      </w:r>
      <w:r>
        <w:rPr>
          <w:rStyle w:val="6"/>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非法</w:t>
      </w:r>
      <w:r>
        <w:rPr>
          <w:rStyle w:val="6"/>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经营</w:t>
      </w:r>
      <w:r>
        <w:rPr>
          <w:rStyle w:val="6"/>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案</w:t>
      </w:r>
    </w:p>
    <w:p w14:paraId="0FD36C46">
      <w:pPr>
        <w:keepNext w:val="0"/>
        <w:keepLines w:val="0"/>
        <w:pageBreakBefore w:val="0"/>
        <w:widowControl/>
        <w:suppressLineNumbers w:val="0"/>
        <w:kinsoku/>
        <w:wordWrap/>
        <w:overflowPunct/>
        <w:topLinePunct w:val="0"/>
        <w:autoSpaceDE/>
        <w:autoSpaceDN/>
        <w:bidi w:val="0"/>
        <w:adjustRightInd/>
        <w:snapToGrid/>
        <w:spacing w:line="560" w:lineRule="exact"/>
        <w:ind w:firstLine="703" w:firstLineChars="200"/>
        <w:jc w:val="left"/>
        <w:textAlignment w:val="auto"/>
        <w:rPr>
          <w:rStyle w:val="6"/>
          <w:rFonts w:hint="eastAsia" w:ascii="仿宋" w:hAnsi="仿宋" w:eastAsia="仿宋" w:cs="仿宋"/>
          <w:b w:val="0"/>
          <w:bCs/>
          <w:i w:val="0"/>
          <w:iCs w:val="0"/>
          <w:caps w:val="0"/>
          <w:color w:val="000000" w:themeColor="text1"/>
          <w:spacing w:val="15"/>
          <w:sz w:val="32"/>
          <w:szCs w:val="32"/>
          <w:shd w:val="clear" w:fill="FFFFFF"/>
          <w14:textFill>
            <w14:solidFill>
              <w14:schemeClr w14:val="tx1"/>
            </w14:solidFill>
          </w14:textFill>
        </w:rPr>
      </w:pPr>
      <w:r>
        <w:rPr>
          <w:rStyle w:val="6"/>
          <w:rFonts w:hint="eastAsia" w:ascii="仿宋" w:hAnsi="仿宋" w:eastAsia="仿宋" w:cs="仿宋"/>
          <w:b/>
          <w:bCs w:val="0"/>
          <w:i w:val="0"/>
          <w:iCs w:val="0"/>
          <w:caps w:val="0"/>
          <w:color w:val="000000" w:themeColor="text1"/>
          <w:spacing w:val="15"/>
          <w:sz w:val="32"/>
          <w:szCs w:val="32"/>
          <w:shd w:val="clear" w:fill="FFFFFF"/>
          <w14:textFill>
            <w14:solidFill>
              <w14:schemeClr w14:val="tx1"/>
            </w14:solidFill>
          </w14:textFill>
        </w:rPr>
        <w:t>基本案情：</w:t>
      </w:r>
      <w:r>
        <w:rPr>
          <w:rStyle w:val="6"/>
          <w:rFonts w:hint="eastAsia" w:ascii="仿宋" w:hAnsi="仿宋" w:eastAsia="仿宋" w:cs="仿宋"/>
          <w:b/>
          <w:bCs w:val="0"/>
          <w:i w:val="0"/>
          <w:iCs w:val="0"/>
          <w:caps w:val="0"/>
          <w:color w:val="000000" w:themeColor="text1"/>
          <w:spacing w:val="15"/>
          <w:sz w:val="32"/>
          <w:szCs w:val="32"/>
          <w:shd w:val="clear" w:fill="FFFFFF"/>
          <w:lang w:val="en-US" w:eastAsia="zh-CN"/>
          <w14:textFill>
            <w14:solidFill>
              <w14:schemeClr w14:val="tx1"/>
            </w14:solidFill>
          </w14:textFill>
        </w:rPr>
        <w:t>西岩镇</w:t>
      </w:r>
      <w:r>
        <w:rPr>
          <w:rStyle w:val="6"/>
          <w:rFonts w:hint="eastAsia" w:ascii="仿宋" w:hAnsi="仿宋" w:eastAsia="仿宋" w:cs="仿宋"/>
          <w:b/>
          <w:bCs w:val="0"/>
          <w:i w:val="0"/>
          <w:iCs w:val="0"/>
          <w:caps w:val="0"/>
          <w:color w:val="000000" w:themeColor="text1"/>
          <w:spacing w:val="15"/>
          <w:sz w:val="32"/>
          <w:szCs w:val="32"/>
          <w:shd w:val="clear" w:fill="FFFFFF"/>
          <w14:textFill>
            <w14:solidFill>
              <w14:schemeClr w14:val="tx1"/>
            </w14:solidFill>
          </w14:textFill>
        </w:rPr>
        <w:t>刘某建非法经营案。</w:t>
      </w:r>
      <w:r>
        <w:rPr>
          <w:rStyle w:val="6"/>
          <w:rFonts w:hint="eastAsia" w:ascii="仿宋" w:hAnsi="仿宋" w:eastAsia="仿宋" w:cs="仿宋"/>
          <w:b w:val="0"/>
          <w:bCs/>
          <w:i w:val="0"/>
          <w:iCs w:val="0"/>
          <w:caps w:val="0"/>
          <w:color w:val="000000" w:themeColor="text1"/>
          <w:spacing w:val="15"/>
          <w:sz w:val="32"/>
          <w:szCs w:val="32"/>
          <w:shd w:val="clear" w:fill="FFFFFF"/>
          <w14:textFill>
            <w14:solidFill>
              <w14:schemeClr w14:val="tx1"/>
            </w14:solidFill>
          </w14:textFill>
        </w:rPr>
        <w:t>2025年1月2日</w:t>
      </w:r>
      <w:r>
        <w:rPr>
          <w:rStyle w:val="6"/>
          <w:rFonts w:hint="eastAsia" w:ascii="仿宋" w:hAnsi="仿宋" w:eastAsia="仿宋" w:cs="仿宋"/>
          <w:b w:val="0"/>
          <w:bCs/>
          <w:i w:val="0"/>
          <w:iCs w:val="0"/>
          <w:caps w:val="0"/>
          <w:color w:val="000000" w:themeColor="text1"/>
          <w:spacing w:val="15"/>
          <w:sz w:val="32"/>
          <w:szCs w:val="32"/>
          <w:shd w:val="clear" w:fill="FFFFFF"/>
          <w:lang w:val="en-US" w:eastAsia="zh-CN"/>
          <w14:textFill>
            <w14:solidFill>
              <w14:schemeClr w14:val="tx1"/>
            </w14:solidFill>
          </w14:textFill>
        </w:rPr>
        <w:t>接群众举报，我局联合公安</w:t>
      </w:r>
      <w:r>
        <w:rPr>
          <w:rStyle w:val="6"/>
          <w:rFonts w:hint="eastAsia" w:ascii="仿宋" w:hAnsi="仿宋" w:eastAsia="仿宋" w:cs="仿宋"/>
          <w:b w:val="0"/>
          <w:bCs/>
          <w:i w:val="0"/>
          <w:iCs w:val="0"/>
          <w:caps w:val="0"/>
          <w:color w:val="000000" w:themeColor="text1"/>
          <w:spacing w:val="15"/>
          <w:sz w:val="32"/>
          <w:szCs w:val="32"/>
          <w:shd w:val="clear" w:fill="FFFFFF"/>
          <w14:textFill>
            <w14:solidFill>
              <w14:schemeClr w14:val="tx1"/>
            </w14:solidFill>
          </w14:textFill>
        </w:rPr>
        <w:t>局</w:t>
      </w:r>
      <w:r>
        <w:rPr>
          <w:rStyle w:val="6"/>
          <w:rFonts w:hint="eastAsia" w:ascii="仿宋" w:hAnsi="仿宋" w:eastAsia="仿宋" w:cs="仿宋"/>
          <w:b w:val="0"/>
          <w:bCs/>
          <w:i w:val="0"/>
          <w:iCs w:val="0"/>
          <w:caps w:val="0"/>
          <w:color w:val="000000" w:themeColor="text1"/>
          <w:spacing w:val="15"/>
          <w:sz w:val="32"/>
          <w:szCs w:val="32"/>
          <w:shd w:val="clear" w:fill="FFFFFF"/>
          <w:lang w:val="en-US" w:eastAsia="zh-CN"/>
          <w14:textFill>
            <w14:solidFill>
              <w14:schemeClr w14:val="tx1"/>
            </w14:solidFill>
          </w14:textFill>
        </w:rPr>
        <w:t>在儒林镇现场查获刘某建非法经营瓶装液化石油气。</w:t>
      </w:r>
      <w:r>
        <w:rPr>
          <w:rStyle w:val="6"/>
          <w:rFonts w:hint="eastAsia" w:ascii="仿宋" w:hAnsi="仿宋" w:eastAsia="仿宋" w:cs="仿宋"/>
          <w:b w:val="0"/>
          <w:bCs/>
          <w:i w:val="0"/>
          <w:iCs w:val="0"/>
          <w:caps w:val="0"/>
          <w:color w:val="000000" w:themeColor="text1"/>
          <w:spacing w:val="15"/>
          <w:sz w:val="32"/>
          <w:szCs w:val="32"/>
          <w:shd w:val="clear" w:fill="FFFFFF"/>
          <w14:textFill>
            <w14:solidFill>
              <w14:schemeClr w14:val="tx1"/>
            </w14:solidFill>
          </w14:textFill>
        </w:rPr>
        <w:t>刘某建</w:t>
      </w:r>
      <w:r>
        <w:rPr>
          <w:rStyle w:val="6"/>
          <w:rFonts w:hint="eastAsia" w:ascii="仿宋" w:hAnsi="仿宋" w:eastAsia="仿宋" w:cs="仿宋"/>
          <w:b w:val="0"/>
          <w:bCs/>
          <w:i w:val="0"/>
          <w:iCs w:val="0"/>
          <w:caps w:val="0"/>
          <w:color w:val="000000" w:themeColor="text1"/>
          <w:spacing w:val="15"/>
          <w:sz w:val="32"/>
          <w:szCs w:val="32"/>
          <w:shd w:val="clear" w:fill="FFFFFF"/>
          <w:lang w:val="en-US" w:eastAsia="zh-CN"/>
          <w14:textFill>
            <w14:solidFill>
              <w14:schemeClr w14:val="tx1"/>
            </w14:solidFill>
          </w14:textFill>
        </w:rPr>
        <w:t>为牟取私利，</w:t>
      </w:r>
      <w:r>
        <w:rPr>
          <w:rStyle w:val="6"/>
          <w:rFonts w:hint="eastAsia" w:ascii="仿宋" w:hAnsi="仿宋" w:eastAsia="仿宋" w:cs="仿宋"/>
          <w:b w:val="0"/>
          <w:bCs/>
          <w:i w:val="0"/>
          <w:iCs w:val="0"/>
          <w:caps w:val="0"/>
          <w:color w:val="000000" w:themeColor="text1"/>
          <w:spacing w:val="15"/>
          <w:sz w:val="32"/>
          <w:szCs w:val="32"/>
          <w:shd w:val="clear" w:fill="FFFFFF"/>
          <w14:textFill>
            <w14:solidFill>
              <w14:schemeClr w14:val="tx1"/>
            </w14:solidFill>
          </w14:textFill>
        </w:rPr>
        <w:t>在未取得任何</w:t>
      </w:r>
      <w:r>
        <w:rPr>
          <w:rStyle w:val="6"/>
          <w:rFonts w:hint="eastAsia" w:ascii="仿宋" w:hAnsi="仿宋" w:eastAsia="仿宋" w:cs="仿宋"/>
          <w:b w:val="0"/>
          <w:bCs/>
          <w:i w:val="0"/>
          <w:iCs w:val="0"/>
          <w:caps w:val="0"/>
          <w:color w:val="000000" w:themeColor="text1"/>
          <w:spacing w:val="15"/>
          <w:sz w:val="32"/>
          <w:szCs w:val="32"/>
          <w:shd w:val="clear" w:fill="FFFFFF"/>
          <w:lang w:val="en-US" w:eastAsia="zh-CN"/>
          <w14:textFill>
            <w14:solidFill>
              <w14:schemeClr w14:val="tx1"/>
            </w14:solidFill>
          </w14:textFill>
        </w:rPr>
        <w:t>合法</w:t>
      </w:r>
      <w:r>
        <w:rPr>
          <w:rStyle w:val="6"/>
          <w:rFonts w:hint="eastAsia" w:ascii="仿宋" w:hAnsi="仿宋" w:eastAsia="仿宋" w:cs="仿宋"/>
          <w:b w:val="0"/>
          <w:bCs/>
          <w:i w:val="0"/>
          <w:iCs w:val="0"/>
          <w:caps w:val="0"/>
          <w:color w:val="000000" w:themeColor="text1"/>
          <w:spacing w:val="15"/>
          <w:sz w:val="32"/>
          <w:szCs w:val="32"/>
          <w:shd w:val="clear" w:fill="FFFFFF"/>
          <w14:textFill>
            <w14:solidFill>
              <w14:schemeClr w14:val="tx1"/>
            </w14:solidFill>
          </w14:textFill>
        </w:rPr>
        <w:t>经营手续及进行相关培训的情况下，</w:t>
      </w:r>
      <w:r>
        <w:rPr>
          <w:rStyle w:val="6"/>
          <w:rFonts w:hint="eastAsia" w:ascii="仿宋" w:hAnsi="仿宋" w:eastAsia="仿宋" w:cs="仿宋"/>
          <w:b w:val="0"/>
          <w:bCs/>
          <w:i w:val="0"/>
          <w:iCs w:val="0"/>
          <w:caps w:val="0"/>
          <w:color w:val="000000" w:themeColor="text1"/>
          <w:spacing w:val="15"/>
          <w:sz w:val="32"/>
          <w:szCs w:val="32"/>
          <w:shd w:val="clear" w:fill="FFFFFF"/>
          <w:lang w:val="en-US" w:eastAsia="zh-CN"/>
          <w14:textFill>
            <w14:solidFill>
              <w14:schemeClr w14:val="tx1"/>
            </w14:solidFill>
          </w14:textFill>
        </w:rPr>
        <w:t>私自</w:t>
      </w:r>
      <w:r>
        <w:rPr>
          <w:rStyle w:val="6"/>
          <w:rFonts w:hint="eastAsia" w:ascii="仿宋" w:hAnsi="仿宋" w:eastAsia="仿宋" w:cs="仿宋"/>
          <w:b w:val="0"/>
          <w:bCs/>
          <w:i w:val="0"/>
          <w:iCs w:val="0"/>
          <w:caps w:val="0"/>
          <w:color w:val="000000" w:themeColor="text1"/>
          <w:spacing w:val="15"/>
          <w:sz w:val="32"/>
          <w:szCs w:val="32"/>
          <w:shd w:val="clear" w:fill="FFFFFF"/>
          <w14:textFill>
            <w14:solidFill>
              <w14:schemeClr w14:val="tx1"/>
            </w14:solidFill>
          </w14:textFill>
        </w:rPr>
        <w:t>去</w:t>
      </w:r>
      <w:r>
        <w:rPr>
          <w:rStyle w:val="6"/>
          <w:rFonts w:hint="eastAsia" w:ascii="仿宋" w:hAnsi="仿宋" w:eastAsia="仿宋" w:cs="仿宋"/>
          <w:b w:val="0"/>
          <w:bCs/>
          <w:i w:val="0"/>
          <w:iCs w:val="0"/>
          <w:caps w:val="0"/>
          <w:color w:val="000000" w:themeColor="text1"/>
          <w:spacing w:val="15"/>
          <w:sz w:val="32"/>
          <w:szCs w:val="32"/>
          <w:shd w:val="clear" w:fill="FFFFFF"/>
          <w:lang w:val="en-US" w:eastAsia="zh-CN"/>
          <w14:textFill>
            <w14:solidFill>
              <w14:schemeClr w14:val="tx1"/>
            </w14:solidFill>
          </w14:textFill>
        </w:rPr>
        <w:t>临县</w:t>
      </w:r>
      <w:r>
        <w:rPr>
          <w:rStyle w:val="6"/>
          <w:rFonts w:hint="eastAsia" w:ascii="仿宋" w:hAnsi="仿宋" w:eastAsia="仿宋" w:cs="仿宋"/>
          <w:b w:val="0"/>
          <w:bCs/>
          <w:i w:val="0"/>
          <w:iCs w:val="0"/>
          <w:caps w:val="0"/>
          <w:color w:val="000000" w:themeColor="text1"/>
          <w:spacing w:val="15"/>
          <w:sz w:val="32"/>
          <w:szCs w:val="32"/>
          <w:shd w:val="clear" w:fill="FFFFFF"/>
          <w14:textFill>
            <w14:solidFill>
              <w14:schemeClr w14:val="tx1"/>
            </w14:solidFill>
          </w14:textFill>
        </w:rPr>
        <w:t>气站充装液化</w:t>
      </w:r>
      <w:r>
        <w:rPr>
          <w:rStyle w:val="6"/>
          <w:rFonts w:hint="eastAsia" w:ascii="仿宋" w:hAnsi="仿宋" w:eastAsia="仿宋" w:cs="仿宋"/>
          <w:b w:val="0"/>
          <w:bCs/>
          <w:i w:val="0"/>
          <w:iCs w:val="0"/>
          <w:caps w:val="0"/>
          <w:color w:val="000000" w:themeColor="text1"/>
          <w:spacing w:val="15"/>
          <w:sz w:val="32"/>
          <w:szCs w:val="32"/>
          <w:shd w:val="clear" w:fill="FFFFFF"/>
          <w:lang w:val="en-US" w:eastAsia="zh-CN"/>
          <w14:textFill>
            <w14:solidFill>
              <w14:schemeClr w14:val="tx1"/>
            </w14:solidFill>
          </w14:textFill>
        </w:rPr>
        <w:t>气后进行销售</w:t>
      </w:r>
      <w:r>
        <w:rPr>
          <w:rStyle w:val="6"/>
          <w:rFonts w:hint="eastAsia" w:ascii="仿宋" w:hAnsi="仿宋" w:eastAsia="仿宋" w:cs="仿宋"/>
          <w:b w:val="0"/>
          <w:bCs/>
          <w:i w:val="0"/>
          <w:iCs w:val="0"/>
          <w:caps w:val="0"/>
          <w:color w:val="000000" w:themeColor="text1"/>
          <w:spacing w:val="15"/>
          <w:sz w:val="32"/>
          <w:szCs w:val="32"/>
          <w:shd w:val="clear" w:fill="FFFFFF"/>
          <w14:textFill>
            <w14:solidFill>
              <w14:schemeClr w14:val="tx1"/>
            </w14:solidFill>
          </w14:textFill>
        </w:rPr>
        <w:t>，</w:t>
      </w:r>
      <w:r>
        <w:rPr>
          <w:rStyle w:val="6"/>
          <w:rFonts w:hint="eastAsia" w:ascii="仿宋" w:hAnsi="仿宋" w:eastAsia="仿宋" w:cs="仿宋"/>
          <w:b w:val="0"/>
          <w:bCs/>
          <w:i w:val="0"/>
          <w:iCs w:val="0"/>
          <w:caps w:val="0"/>
          <w:color w:val="000000" w:themeColor="text1"/>
          <w:spacing w:val="15"/>
          <w:sz w:val="32"/>
          <w:szCs w:val="32"/>
          <w:shd w:val="clear" w:fill="FFFFFF"/>
          <w:lang w:val="en-US" w:eastAsia="zh-CN"/>
          <w14:textFill>
            <w14:solidFill>
              <w14:schemeClr w14:val="tx1"/>
            </w14:solidFill>
          </w14:textFill>
        </w:rPr>
        <w:t>从不履行入户安检等安全义务，严重危害人民群众的生命财产安全。</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本案</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经</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公安机关</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调查，已移送检察机关提起诉讼</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w:t>
      </w:r>
    </w:p>
    <w:p w14:paraId="0EB3D5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firstLineChars="200"/>
        <w:jc w:val="both"/>
        <w:textAlignment w:val="auto"/>
        <w:rPr>
          <w:rStyle w:val="6"/>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pPr>
      <w:r>
        <w:rPr>
          <w:rStyle w:val="6"/>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案例</w:t>
      </w:r>
      <w:r>
        <w:rPr>
          <w:rStyle w:val="6"/>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2</w:t>
      </w:r>
      <w:r>
        <w:rPr>
          <w:rStyle w:val="6"/>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w:t>
      </w:r>
      <w:r>
        <w:rPr>
          <w:rStyle w:val="6"/>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西岩镇肖</w:t>
      </w:r>
      <w:r>
        <w:rPr>
          <w:rStyle w:val="6"/>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某</w:t>
      </w:r>
      <w:r>
        <w:rPr>
          <w:rStyle w:val="6"/>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玉</w:t>
      </w:r>
      <w:r>
        <w:rPr>
          <w:rStyle w:val="6"/>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非法</w:t>
      </w:r>
      <w:r>
        <w:rPr>
          <w:rStyle w:val="6"/>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经营</w:t>
      </w:r>
      <w:r>
        <w:rPr>
          <w:rStyle w:val="6"/>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案</w:t>
      </w:r>
    </w:p>
    <w:p w14:paraId="73ECF9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3" w:firstLineChars="200"/>
        <w:jc w:val="both"/>
        <w:textAlignment w:val="auto"/>
        <w:rPr>
          <w:rFonts w:hint="eastAsia" w:ascii="仿宋" w:hAnsi="仿宋" w:eastAsia="仿宋" w:cs="仿宋"/>
          <w:b/>
          <w:bCs w:val="0"/>
          <w:color w:val="000000" w:themeColor="text1"/>
          <w:sz w:val="32"/>
          <w:szCs w:val="32"/>
          <w:lang w:eastAsia="zh-CN"/>
          <w14:textFill>
            <w14:solidFill>
              <w14:schemeClr w14:val="tx1"/>
            </w14:solidFill>
          </w14:textFill>
        </w:rPr>
      </w:pPr>
      <w:r>
        <w:rPr>
          <w:rStyle w:val="6"/>
          <w:rFonts w:hint="eastAsia" w:ascii="仿宋" w:hAnsi="仿宋" w:eastAsia="仿宋" w:cs="仿宋"/>
          <w:b/>
          <w:bCs w:val="0"/>
          <w:i w:val="0"/>
          <w:iCs w:val="0"/>
          <w:caps w:val="0"/>
          <w:color w:val="000000" w:themeColor="text1"/>
          <w:spacing w:val="15"/>
          <w:sz w:val="32"/>
          <w:szCs w:val="32"/>
          <w:shd w:val="clear" w:fill="FFFFFF"/>
          <w14:textFill>
            <w14:solidFill>
              <w14:schemeClr w14:val="tx1"/>
            </w14:solidFill>
          </w14:textFill>
        </w:rPr>
        <w:t>基本案情：</w:t>
      </w:r>
      <w:r>
        <w:rPr>
          <w:rStyle w:val="6"/>
          <w:rFonts w:hint="eastAsia" w:ascii="仿宋" w:hAnsi="仿宋" w:eastAsia="仿宋" w:cs="仿宋"/>
          <w:b/>
          <w:bCs w:val="0"/>
          <w:i w:val="0"/>
          <w:iCs w:val="0"/>
          <w:caps w:val="0"/>
          <w:color w:val="000000" w:themeColor="text1"/>
          <w:spacing w:val="15"/>
          <w:sz w:val="32"/>
          <w:szCs w:val="32"/>
          <w:shd w:val="clear" w:fill="FFFFFF"/>
          <w:lang w:val="en-US" w:eastAsia="zh-CN"/>
          <w14:textFill>
            <w14:solidFill>
              <w14:schemeClr w14:val="tx1"/>
            </w14:solidFill>
          </w14:textFill>
        </w:rPr>
        <w:t>西岩镇肖</w:t>
      </w:r>
      <w:r>
        <w:rPr>
          <w:rStyle w:val="6"/>
          <w:rFonts w:hint="eastAsia" w:ascii="仿宋" w:hAnsi="仿宋" w:eastAsia="仿宋" w:cs="仿宋"/>
          <w:b/>
          <w:bCs w:val="0"/>
          <w:i w:val="0"/>
          <w:iCs w:val="0"/>
          <w:caps w:val="0"/>
          <w:color w:val="000000" w:themeColor="text1"/>
          <w:spacing w:val="15"/>
          <w:sz w:val="32"/>
          <w:szCs w:val="32"/>
          <w:shd w:val="clear" w:fill="FFFFFF"/>
          <w14:textFill>
            <w14:solidFill>
              <w14:schemeClr w14:val="tx1"/>
            </w14:solidFill>
          </w14:textFill>
        </w:rPr>
        <w:t>某</w:t>
      </w:r>
      <w:r>
        <w:rPr>
          <w:rStyle w:val="6"/>
          <w:rFonts w:hint="eastAsia" w:ascii="仿宋" w:hAnsi="仿宋" w:eastAsia="仿宋" w:cs="仿宋"/>
          <w:b/>
          <w:bCs w:val="0"/>
          <w:i w:val="0"/>
          <w:iCs w:val="0"/>
          <w:caps w:val="0"/>
          <w:color w:val="000000" w:themeColor="text1"/>
          <w:spacing w:val="15"/>
          <w:sz w:val="32"/>
          <w:szCs w:val="32"/>
          <w:shd w:val="clear" w:fill="FFFFFF"/>
          <w:lang w:val="en-US" w:eastAsia="zh-CN"/>
          <w14:textFill>
            <w14:solidFill>
              <w14:schemeClr w14:val="tx1"/>
            </w14:solidFill>
          </w14:textFill>
        </w:rPr>
        <w:t>玉</w:t>
      </w:r>
      <w:r>
        <w:rPr>
          <w:rStyle w:val="6"/>
          <w:rFonts w:hint="eastAsia" w:ascii="仿宋" w:hAnsi="仿宋" w:eastAsia="仿宋" w:cs="仿宋"/>
          <w:b/>
          <w:bCs w:val="0"/>
          <w:i w:val="0"/>
          <w:iCs w:val="0"/>
          <w:caps w:val="0"/>
          <w:color w:val="000000" w:themeColor="text1"/>
          <w:spacing w:val="15"/>
          <w:sz w:val="32"/>
          <w:szCs w:val="32"/>
          <w:shd w:val="clear" w:fill="FFFFFF"/>
          <w14:textFill>
            <w14:solidFill>
              <w14:schemeClr w14:val="tx1"/>
            </w14:solidFill>
          </w14:textFill>
        </w:rPr>
        <w:t>非法经营案</w:t>
      </w:r>
      <w:r>
        <w:rPr>
          <w:rFonts w:hint="eastAsia" w:ascii="仿宋" w:hAnsi="仿宋" w:eastAsia="仿宋" w:cs="仿宋"/>
          <w:b/>
          <w:bCs w:val="0"/>
          <w:color w:val="000000" w:themeColor="text1"/>
          <w:sz w:val="32"/>
          <w:szCs w:val="32"/>
          <w:lang w:eastAsia="zh-CN"/>
          <w14:textFill>
            <w14:solidFill>
              <w14:schemeClr w14:val="tx1"/>
            </w14:solidFill>
          </w14:textFill>
        </w:rPr>
        <w:t>。</w:t>
      </w:r>
    </w:p>
    <w:p w14:paraId="2D27A7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2025年3月在我局联合执法巡查时发现</w:t>
      </w:r>
      <w:r>
        <w:rPr>
          <w:rStyle w:val="6"/>
          <w:rFonts w:hint="eastAsia" w:ascii="仿宋" w:hAnsi="仿宋" w:eastAsia="仿宋" w:cs="仿宋"/>
          <w:b w:val="0"/>
          <w:bCs/>
          <w:i w:val="0"/>
          <w:iCs w:val="0"/>
          <w:caps w:val="0"/>
          <w:color w:val="000000" w:themeColor="text1"/>
          <w:spacing w:val="15"/>
          <w:sz w:val="32"/>
          <w:szCs w:val="32"/>
          <w:shd w:val="clear" w:fill="FFFFFF"/>
          <w:lang w:val="en-US" w:eastAsia="zh-CN"/>
          <w14:textFill>
            <w14:solidFill>
              <w14:schemeClr w14:val="tx1"/>
            </w14:solidFill>
          </w14:textFill>
        </w:rPr>
        <w:t>西岩镇石虎村肖非法买卖液化气线索，公安2025年4月2日立案调查，经查</w:t>
      </w:r>
      <w:r>
        <w:rPr>
          <w:rFonts w:hint="eastAsia" w:ascii="仿宋" w:hAnsi="仿宋" w:eastAsia="仿宋" w:cs="仿宋"/>
          <w:color w:val="000000" w:themeColor="text1"/>
          <w:kern w:val="0"/>
          <w:sz w:val="32"/>
          <w:szCs w:val="32"/>
          <w:lang w:val="en-US" w:eastAsia="zh-CN" w:bidi="ar"/>
          <w14:textFill>
            <w14:solidFill>
              <w14:schemeClr w14:val="tx1"/>
            </w14:solidFill>
          </w14:textFill>
        </w:rPr>
        <w:t>肖某玉</w:t>
      </w:r>
      <w:r>
        <w:rPr>
          <w:rFonts w:hint="eastAsia" w:ascii="仿宋" w:hAnsi="仿宋" w:eastAsia="仿宋" w:cs="仿宋"/>
          <w:color w:val="000000" w:themeColor="text1"/>
          <w:sz w:val="32"/>
          <w:szCs w:val="32"/>
          <w:lang w:val="en-US" w:eastAsia="zh-CN"/>
          <w14:textFill>
            <w14:solidFill>
              <w14:schemeClr w14:val="tx1"/>
            </w14:solidFill>
          </w14:textFill>
        </w:rPr>
        <w:t>2023年12月至2024年8月期间，</w:t>
      </w:r>
      <w:r>
        <w:rPr>
          <w:rFonts w:hint="eastAsia" w:ascii="仿宋" w:hAnsi="仿宋" w:eastAsia="仿宋" w:cs="仿宋"/>
          <w:color w:val="000000" w:themeColor="text1"/>
          <w:kern w:val="0"/>
          <w:sz w:val="32"/>
          <w:szCs w:val="32"/>
          <w:lang w:val="en-US" w:eastAsia="zh-CN" w:bidi="ar"/>
          <w14:textFill>
            <w14:solidFill>
              <w14:schemeClr w14:val="tx1"/>
            </w14:solidFill>
          </w14:textFill>
        </w:rPr>
        <w:t>为了牟取利益，在未取得燃气经营许可证的情况下，多次委托另一非法经营液化气者杨承化驾驶私家车帮其到绥宁县购买瓶装液化石油气后，存放在自己车上或家中用于加价售卖，</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202</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5</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年</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月2日，</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城步苗族自治县</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公安局</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取保候审决定书（城公（经）取保字【2025】0045号）</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依法作出对</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肖</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某某给予</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取保候审</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的决定（执行期限为202</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5</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年0</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月</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日</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起算</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15"/>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案件正在进一调查中</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w:t>
      </w:r>
    </w:p>
    <w:p w14:paraId="08BB3A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以上两起</w:t>
      </w:r>
      <w:r>
        <w:rPr>
          <w:rFonts w:hint="eastAsia" w:ascii="仿宋" w:hAnsi="仿宋" w:eastAsia="仿宋" w:cs="仿宋"/>
          <w:i w:val="0"/>
          <w:iCs w:val="0"/>
          <w:caps w:val="0"/>
          <w:color w:val="000000" w:themeColor="text1"/>
          <w:spacing w:val="0"/>
          <w:sz w:val="32"/>
          <w:szCs w:val="32"/>
          <w14:textFill>
            <w14:solidFill>
              <w14:schemeClr w14:val="tx1"/>
            </w14:solidFill>
          </w14:textFill>
        </w:rPr>
        <w:t>非法存储、买卖、运输危险物质危害巨大，一旦发生意外，将严重危及周边建筑物和群众的生命安全，后果不堪设想。在此，提醒广大群众，为了我们的安全，请到正规瓶装液化石油气经营企业购买燃气。</w:t>
      </w:r>
    </w:p>
    <w:p w14:paraId="3FAB1E7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464AD"/>
    <w:rsid w:val="1B9464AD"/>
    <w:rsid w:val="1EEA3170"/>
    <w:rsid w:val="406E0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696</Characters>
  <Lines>0</Lines>
  <Paragraphs>0</Paragraphs>
  <TotalTime>2</TotalTime>
  <ScaleCrop>false</ScaleCrop>
  <LinksUpToDate>false</LinksUpToDate>
  <CharactersWithSpaces>696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2025-06-04T02:06:00Z</dcterms:created>
  <dc:creator>落叶纷飞</dc:creator>
  <cp:lastModifiedBy>杨芬</cp:lastModifiedBy>
  <cp:lastPrinted>2025-06-04T03:50:00Z</cp:lastPrinted>
  <dcterms:modified xsi:type="dcterms:W3CDTF">2025-07-03T08:16:32Z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6F1CC45FDE8048D480198FC3282EF7BB_11</vt:lpwstr>
  </property>
  <property fmtid="{D5CDD505-2E9C-101B-9397-08002B2CF9AE}" pid="4" name="KSOTemplateDocerSaveRecord">
    <vt:lpwstr>eyJoZGlkIjoiYTE4OGNlMzUxZmU2NjRkZWUwZjNmNWViNWE1NTE3MTciLCJ1c2VySWQiOiIzNjE3MjI5NDgifQ==</vt:lpwstr>
  </property>
</Properties>
</file>