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“我要办理健康证”</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bCs/>
          <w:color w:val="000000" w:themeColor="text1"/>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jc w:val="center"/>
        <w:rPr>
          <w:rFonts w:ascii="宋体" w:hAnsi="宋体" w:eastAsia="方正小标宋简体" w:cs="方正小标宋简体"/>
          <w:color w:val="000000" w:themeColor="text1"/>
          <w:sz w:val="40"/>
          <w:szCs w:val="40"/>
        </w:rPr>
      </w:pPr>
    </w:p>
    <w:p>
      <w:pPr>
        <w:spacing w:line="700" w:lineRule="exact"/>
        <w:jc w:val="center"/>
        <w:rPr>
          <w:rFonts w:ascii="宋体" w:hAnsi="宋体" w:eastAsia="方正小标宋简体" w:cs="Times New Roman"/>
          <w:color w:val="000000" w:themeColor="text1"/>
          <w:sz w:val="44"/>
          <w:szCs w:val="44"/>
        </w:rPr>
      </w:pPr>
      <w:r>
        <w:rPr>
          <w:rFonts w:hint="eastAsia" w:ascii="宋体" w:hAnsi="宋体" w:eastAsia="方正小标宋简体" w:cs="方正小标宋简体"/>
          <w:color w:val="000000" w:themeColor="text1"/>
          <w:sz w:val="44"/>
          <w:szCs w:val="44"/>
        </w:rPr>
        <w:t>“我要办理健康证”</w:t>
      </w:r>
    </w:p>
    <w:p>
      <w:pPr>
        <w:spacing w:line="700" w:lineRule="exact"/>
        <w:jc w:val="center"/>
        <w:rPr>
          <w:rFonts w:ascii="宋体" w:hAnsi="宋体" w:eastAsia="方正小标宋简体" w:cs="Times New Roman"/>
          <w:color w:val="000000" w:themeColor="text1"/>
          <w:sz w:val="44"/>
          <w:szCs w:val="44"/>
        </w:rPr>
      </w:pPr>
      <w:r>
        <w:rPr>
          <w:rFonts w:hint="eastAsia" w:ascii="宋体" w:hAnsi="宋体" w:eastAsia="方正小标宋简体" w:cs="方正小标宋简体"/>
          <w:color w:val="000000" w:themeColor="text1"/>
          <w:sz w:val="44"/>
          <w:szCs w:val="44"/>
        </w:rPr>
        <w:t>“一件事一次办”服务规程</w:t>
      </w:r>
    </w:p>
    <w:p>
      <w:pPr>
        <w:spacing w:line="700" w:lineRule="exact"/>
        <w:rPr>
          <w:rFonts w:ascii="宋体" w:hAnsi="宋体" w:cs="Times New Roman"/>
          <w:color w:val="000000" w:themeColor="text1"/>
        </w:rPr>
      </w:pPr>
    </w:p>
    <w:p>
      <w:pPr>
        <w:spacing w:line="700" w:lineRule="exact"/>
        <w:ind w:firstLine="640" w:firstLineChars="200"/>
        <w:rPr>
          <w:rFonts w:ascii="宋体" w:hAnsi="宋体" w:eastAsia="仿宋_GB2312" w:cs="Times New Roman"/>
          <w:color w:val="000000" w:themeColor="text1"/>
          <w:sz w:val="32"/>
          <w:szCs w:val="32"/>
        </w:rPr>
      </w:pPr>
      <w:r>
        <w:rPr>
          <w:rFonts w:hint="eastAsia" w:ascii="宋体" w:hAnsi="宋体" w:eastAsia="黑体" w:cs="黑体"/>
          <w:color w:val="000000" w:themeColor="text1"/>
          <w:sz w:val="32"/>
          <w:szCs w:val="32"/>
        </w:rPr>
        <w:t>一、事项名称：</w:t>
      </w:r>
      <w:r>
        <w:rPr>
          <w:rFonts w:hint="eastAsia" w:ascii="宋体" w:hAnsi="宋体" w:eastAsia="仿宋_GB2312" w:cs="仿宋"/>
          <w:color w:val="000000" w:themeColor="text1"/>
          <w:sz w:val="32"/>
          <w:szCs w:val="32"/>
        </w:rPr>
        <w:t>“我要办理健康证”</w:t>
      </w:r>
    </w:p>
    <w:p>
      <w:pPr>
        <w:spacing w:line="700"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二、服务对象</w:t>
      </w:r>
      <w:r>
        <w:rPr>
          <w:rFonts w:hint="eastAsia" w:ascii="宋体" w:hAnsi="宋体" w:eastAsia="仿宋_GB2312" w:cs="仿宋_GB2312"/>
          <w:color w:val="000000" w:themeColor="text1"/>
          <w:sz w:val="32"/>
          <w:szCs w:val="32"/>
        </w:rPr>
        <w:t>：</w:t>
      </w:r>
      <w:r>
        <w:rPr>
          <w:rFonts w:hint="eastAsia" w:ascii="宋体" w:hAnsi="宋体" w:eastAsia="仿宋_GB2312" w:cs="仿宋"/>
          <w:color w:val="000000" w:themeColor="text1"/>
          <w:sz w:val="32"/>
          <w:szCs w:val="32"/>
        </w:rPr>
        <w:t>拟接触食品药品或公共场所从业人员</w:t>
      </w:r>
    </w:p>
    <w:p>
      <w:pPr>
        <w:spacing w:line="700" w:lineRule="exact"/>
        <w:ind w:firstLine="640" w:firstLineChars="200"/>
        <w:rPr>
          <w:rFonts w:ascii="宋体" w:hAnsi="宋体" w:eastAsia="仿宋_GB2312" w:cs="Times New Roman"/>
          <w:color w:val="000000" w:themeColor="text1"/>
          <w:sz w:val="32"/>
          <w:szCs w:val="32"/>
        </w:rPr>
      </w:pPr>
      <w:r>
        <w:rPr>
          <w:rFonts w:hint="eastAsia" w:ascii="宋体" w:hAnsi="宋体" w:eastAsia="黑体" w:cs="黑体"/>
          <w:color w:val="000000" w:themeColor="text1"/>
          <w:sz w:val="32"/>
          <w:szCs w:val="32"/>
        </w:rPr>
        <w:t>三、适用范围：</w:t>
      </w:r>
      <w:r>
        <w:rPr>
          <w:rFonts w:hint="eastAsia" w:ascii="宋体" w:hAnsi="宋体" w:eastAsia="仿宋_GB2312" w:cs="仿宋"/>
          <w:color w:val="000000" w:themeColor="text1"/>
          <w:sz w:val="32"/>
          <w:szCs w:val="32"/>
        </w:rPr>
        <w:t>城步苗族自治县</w:t>
      </w:r>
    </w:p>
    <w:p>
      <w:pPr>
        <w:spacing w:line="70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四、办理证照名称</w:t>
      </w:r>
    </w:p>
    <w:p>
      <w:pPr>
        <w:spacing w:line="700" w:lineRule="exact"/>
        <w:ind w:firstLine="640" w:firstLineChars="200"/>
        <w:rPr>
          <w:rFonts w:ascii="宋体" w:hAnsi="宋体" w:eastAsia="黑体" w:cs="Times New Roman"/>
          <w:color w:val="000000" w:themeColor="text1"/>
          <w:sz w:val="32"/>
          <w:szCs w:val="32"/>
        </w:rPr>
      </w:pPr>
      <w:r>
        <w:rPr>
          <w:rFonts w:hint="eastAsia" w:ascii="宋体" w:hAnsi="宋体" w:eastAsia="仿宋_GB2312" w:cs="仿宋"/>
          <w:color w:val="000000" w:themeColor="text1"/>
          <w:sz w:val="32"/>
          <w:szCs w:val="32"/>
        </w:rPr>
        <w:t>健康合格证</w:t>
      </w:r>
    </w:p>
    <w:p>
      <w:pPr>
        <w:numPr>
          <w:ilvl w:val="0"/>
          <w:numId w:val="1"/>
        </w:numPr>
        <w:spacing w:line="70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受理窗口</w:t>
      </w:r>
    </w:p>
    <w:p>
      <w:pPr>
        <w:spacing w:line="700" w:lineRule="exact"/>
        <w:ind w:firstLine="640" w:firstLineChars="200"/>
        <w:rPr>
          <w:rFonts w:ascii="宋体" w:hAnsi="宋体" w:eastAsia="仿宋_GB2312" w:cs="仿宋"/>
          <w:color w:val="000000" w:themeColor="text1"/>
          <w:sz w:val="32"/>
          <w:szCs w:val="32"/>
        </w:rPr>
      </w:pPr>
      <w:r>
        <w:rPr>
          <w:rFonts w:hint="eastAsia" w:ascii="宋体" w:hAnsi="宋体" w:eastAsia="仿宋_GB2312" w:cs="仿宋"/>
          <w:color w:val="000000" w:themeColor="text1"/>
          <w:sz w:val="32"/>
          <w:szCs w:val="32"/>
        </w:rPr>
        <w:t>相关企业出具用人证明，申请办理健康证</w:t>
      </w:r>
    </w:p>
    <w:p>
      <w:pPr>
        <w:spacing w:line="700" w:lineRule="exact"/>
        <w:ind w:firstLine="640" w:firstLineChars="200"/>
        <w:rPr>
          <w:rFonts w:ascii="宋体" w:hAnsi="宋体" w:eastAsia="仿宋_GB2312" w:cs="Times New Roman"/>
          <w:color w:val="000000" w:themeColor="text1"/>
          <w:sz w:val="32"/>
          <w:szCs w:val="32"/>
        </w:rPr>
      </w:pPr>
      <w:r>
        <w:rPr>
          <w:rFonts w:hint="eastAsia" w:ascii="宋体" w:hAnsi="宋体" w:eastAsia="仿宋_GB2312" w:cs="仿宋"/>
          <w:color w:val="000000" w:themeColor="text1"/>
          <w:sz w:val="32"/>
          <w:szCs w:val="32"/>
        </w:rPr>
        <w:t>县卫生健康行政部门指定的医疗卫生机构</w:t>
      </w:r>
    </w:p>
    <w:p>
      <w:pPr>
        <w:spacing w:line="700"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六、审批决定机构：</w:t>
      </w:r>
      <w:r>
        <w:rPr>
          <w:rFonts w:hint="eastAsia" w:ascii="宋体" w:hAnsi="宋体" w:eastAsia="仿宋_GB2312" w:cs="仿宋"/>
          <w:color w:val="000000" w:themeColor="text1"/>
          <w:sz w:val="32"/>
          <w:szCs w:val="32"/>
          <w:lang w:eastAsia="zh-CN"/>
        </w:rPr>
        <w:t>城步苗族自治县</w:t>
      </w:r>
      <w:r>
        <w:rPr>
          <w:rFonts w:hint="eastAsia" w:ascii="宋体" w:hAnsi="宋体" w:eastAsia="仿宋_GB2312" w:cs="仿宋"/>
          <w:color w:val="000000" w:themeColor="text1"/>
          <w:sz w:val="32"/>
          <w:szCs w:val="32"/>
        </w:rPr>
        <w:t>卫生健康局</w:t>
      </w:r>
    </w:p>
    <w:p>
      <w:pPr>
        <w:numPr>
          <w:ilvl w:val="0"/>
          <w:numId w:val="2"/>
        </w:numPr>
        <w:spacing w:line="700"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申请条件：</w:t>
      </w:r>
      <w:r>
        <w:rPr>
          <w:rFonts w:hint="eastAsia" w:ascii="宋体" w:hAnsi="宋体" w:eastAsia="仿宋_GB2312" w:cs="仿宋"/>
          <w:color w:val="000000" w:themeColor="text1"/>
          <w:sz w:val="32"/>
          <w:szCs w:val="32"/>
        </w:rPr>
        <w:t>无</w:t>
      </w:r>
    </w:p>
    <w:p>
      <w:pPr>
        <w:spacing w:line="700" w:lineRule="exact"/>
        <w:rPr>
          <w:rFonts w:ascii="宋体" w:hAnsi="宋体" w:eastAsia="仿宋_GB2312" w:cs="Times New Roman"/>
          <w:color w:val="000000" w:themeColor="text1"/>
          <w:sz w:val="32"/>
          <w:szCs w:val="32"/>
        </w:rPr>
      </w:pPr>
    </w:p>
    <w:p>
      <w:pPr>
        <w:spacing w:line="410" w:lineRule="exact"/>
        <w:ind w:firstLine="640" w:firstLineChars="200"/>
        <w:rPr>
          <w:rFonts w:ascii="宋体" w:hAnsi="宋体" w:eastAsia="仿宋_GB2312" w:cs="Times New Roman"/>
          <w:color w:val="000000" w:themeColor="text1"/>
          <w:sz w:val="32"/>
          <w:szCs w:val="32"/>
        </w:rPr>
      </w:pPr>
    </w:p>
    <w:p>
      <w:pPr>
        <w:rPr>
          <w:rFonts w:ascii="宋体" w:hAnsi="宋体" w:eastAsia="仿宋_GB2312" w:cs="Times New Roman"/>
          <w:color w:val="000000" w:themeColor="text1"/>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0" w:num="1"/>
          <w:titlePg/>
          <w:docGrid w:type="lines" w:linePitch="312" w:charSpace="0"/>
        </w:sectPr>
      </w:pPr>
    </w:p>
    <w:p>
      <w:pPr>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八、材料清单</w:t>
      </w:r>
    </w:p>
    <w:tbl>
      <w:tblPr>
        <w:tblStyle w:val="10"/>
        <w:tblW w:w="1404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418"/>
        <w:gridCol w:w="2717"/>
        <w:gridCol w:w="1245"/>
        <w:gridCol w:w="645"/>
        <w:gridCol w:w="4545"/>
        <w:gridCol w:w="3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涉及</w:t>
            </w:r>
          </w:p>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名称</w:t>
            </w:r>
          </w:p>
        </w:tc>
        <w:tc>
          <w:tcPr>
            <w:tcW w:w="418"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序号</w:t>
            </w:r>
          </w:p>
        </w:tc>
        <w:tc>
          <w:tcPr>
            <w:tcW w:w="2717"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申请材料</w:t>
            </w:r>
          </w:p>
        </w:tc>
        <w:tc>
          <w:tcPr>
            <w:tcW w:w="12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材料来源</w:t>
            </w:r>
          </w:p>
        </w:tc>
        <w:tc>
          <w:tcPr>
            <w:tcW w:w="6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份数</w:t>
            </w:r>
          </w:p>
        </w:tc>
        <w:tc>
          <w:tcPr>
            <w:tcW w:w="45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各类情形</w:t>
            </w:r>
          </w:p>
        </w:tc>
        <w:tc>
          <w:tcPr>
            <w:tcW w:w="3762"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restart"/>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基本</w:t>
            </w:r>
          </w:p>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材料</w:t>
            </w:r>
          </w:p>
        </w:tc>
        <w:tc>
          <w:tcPr>
            <w:tcW w:w="418"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1</w:t>
            </w:r>
          </w:p>
        </w:tc>
        <w:tc>
          <w:tcPr>
            <w:tcW w:w="2717"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r>
              <w:rPr>
                <w:rFonts w:hint="eastAsia" w:ascii="宋体" w:hAnsi="宋体" w:cs="Times New Roman"/>
                <w:color w:val="000000" w:themeColor="text1"/>
              </w:rPr>
              <w:t>从业人员健康检查表</w:t>
            </w:r>
          </w:p>
        </w:tc>
        <w:tc>
          <w:tcPr>
            <w:tcW w:w="12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卫健窗口</w:t>
            </w:r>
          </w:p>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提供</w:t>
            </w:r>
          </w:p>
        </w:tc>
        <w:tc>
          <w:tcPr>
            <w:tcW w:w="6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1</w:t>
            </w:r>
          </w:p>
        </w:tc>
        <w:tc>
          <w:tcPr>
            <w:tcW w:w="4545"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c>
          <w:tcPr>
            <w:tcW w:w="3762" w:type="dxa"/>
            <w:tcMar>
              <w:top w:w="0" w:type="dxa"/>
              <w:left w:w="0" w:type="dxa"/>
              <w:bottom w:w="0" w:type="dxa"/>
              <w:right w:w="0" w:type="dxa"/>
            </w:tcMar>
            <w:vAlign w:val="center"/>
          </w:tcPr>
          <w:p>
            <w:pPr>
              <w:spacing w:line="440" w:lineRule="exact"/>
              <w:ind w:left="21" w:leftChars="10" w:right="21" w:rightChars="10" w:firstLine="420" w:firstLineChars="200"/>
              <w:rPr>
                <w:rFonts w:ascii="宋体" w:hAnsi="宋体" w:cs="Times New Roman"/>
                <w:color w:val="000000" w:themeColor="text1"/>
              </w:rPr>
            </w:pPr>
            <w:r>
              <w:rPr>
                <w:rFonts w:hint="eastAsia" w:ascii="宋体" w:hAnsi="宋体" w:cs="宋体"/>
                <w:color w:val="000000" w:themeColor="text1"/>
              </w:rPr>
              <w:t>须是县级以上疾病预防控制中心或者县级以上人民医院体检合格的健康证明。（须含有甲肝戊肝、霍乱、细菌性和阿米巴性痢疾、伤寒和副伤寒、病毒性肺结核、化脓性或者渗出性皮肤病项目检查）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p>
        </w:tc>
        <w:tc>
          <w:tcPr>
            <w:tcW w:w="418"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2</w:t>
            </w:r>
          </w:p>
        </w:tc>
        <w:tc>
          <w:tcPr>
            <w:tcW w:w="2717"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r>
              <w:rPr>
                <w:rFonts w:hint="eastAsia" w:ascii="宋体" w:hAnsi="宋体" w:cs="宋体"/>
                <w:color w:val="000000" w:themeColor="text1"/>
              </w:rPr>
              <w:t>用人单位经营许可证复印件</w:t>
            </w:r>
          </w:p>
        </w:tc>
        <w:tc>
          <w:tcPr>
            <w:tcW w:w="12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申请人提交</w:t>
            </w:r>
          </w:p>
        </w:tc>
        <w:tc>
          <w:tcPr>
            <w:tcW w:w="6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1</w:t>
            </w:r>
          </w:p>
        </w:tc>
        <w:tc>
          <w:tcPr>
            <w:tcW w:w="4545"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c>
          <w:tcPr>
            <w:tcW w:w="3762"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p>
        </w:tc>
        <w:tc>
          <w:tcPr>
            <w:tcW w:w="418"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3</w:t>
            </w:r>
          </w:p>
        </w:tc>
        <w:tc>
          <w:tcPr>
            <w:tcW w:w="2717"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r>
              <w:rPr>
                <w:rFonts w:hint="eastAsia" w:ascii="宋体" w:hAnsi="宋体" w:cs="Times New Roman"/>
                <w:color w:val="000000" w:themeColor="text1"/>
              </w:rPr>
              <w:t>用人单位申请报告</w:t>
            </w:r>
          </w:p>
        </w:tc>
        <w:tc>
          <w:tcPr>
            <w:tcW w:w="12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hint="eastAsia" w:ascii="宋体" w:hAnsi="宋体" w:cs="宋体"/>
                <w:color w:val="000000" w:themeColor="text1"/>
              </w:rPr>
              <w:t>申请人提交</w:t>
            </w:r>
          </w:p>
        </w:tc>
        <w:tc>
          <w:tcPr>
            <w:tcW w:w="645" w:type="dxa"/>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r>
              <w:rPr>
                <w:rFonts w:ascii="宋体" w:hAnsi="宋体" w:cs="宋体"/>
                <w:color w:val="000000" w:themeColor="text1"/>
              </w:rPr>
              <w:t>1</w:t>
            </w:r>
          </w:p>
        </w:tc>
        <w:tc>
          <w:tcPr>
            <w:tcW w:w="4545"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c>
          <w:tcPr>
            <w:tcW w:w="3762"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p>
        </w:tc>
        <w:tc>
          <w:tcPr>
            <w:tcW w:w="418"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4</w:t>
            </w:r>
          </w:p>
        </w:tc>
        <w:tc>
          <w:tcPr>
            <w:tcW w:w="2717" w:type="dxa"/>
            <w:tcMar>
              <w:top w:w="0" w:type="dxa"/>
              <w:left w:w="0" w:type="dxa"/>
              <w:bottom w:w="0" w:type="dxa"/>
              <w:right w:w="0" w:type="dxa"/>
            </w:tcMar>
            <w:vAlign w:val="center"/>
          </w:tcPr>
          <w:p>
            <w:pPr>
              <w:ind w:left="21" w:leftChars="10" w:right="21" w:rightChars="10"/>
              <w:rPr>
                <w:rFonts w:ascii="宋体" w:hAnsi="宋体" w:cs="宋体"/>
                <w:color w:val="000000" w:themeColor="text1"/>
              </w:rPr>
            </w:pPr>
            <w:r>
              <w:rPr>
                <w:rFonts w:hint="eastAsia" w:ascii="宋体" w:hAnsi="宋体" w:cs="宋体"/>
                <w:color w:val="000000" w:themeColor="text1"/>
              </w:rPr>
              <w:t>身份证</w:t>
            </w:r>
          </w:p>
        </w:tc>
        <w:tc>
          <w:tcPr>
            <w:tcW w:w="1245"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申请人提交</w:t>
            </w:r>
          </w:p>
        </w:tc>
        <w:tc>
          <w:tcPr>
            <w:tcW w:w="645"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1</w:t>
            </w:r>
          </w:p>
        </w:tc>
        <w:tc>
          <w:tcPr>
            <w:tcW w:w="4545"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c>
          <w:tcPr>
            <w:tcW w:w="3762" w:type="dxa"/>
            <w:tcMar>
              <w:top w:w="0" w:type="dxa"/>
              <w:left w:w="0" w:type="dxa"/>
              <w:bottom w:w="0" w:type="dxa"/>
              <w:right w:w="0" w:type="dxa"/>
            </w:tcMar>
            <w:vAlign w:val="center"/>
          </w:tcPr>
          <w:p>
            <w:pPr>
              <w:ind w:left="21" w:leftChars="10" w:right="21" w:rightChars="10"/>
              <w:rPr>
                <w:rFonts w:ascii="宋体" w:hAnsi="宋体" w:cs="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ind w:left="21" w:leftChars="10" w:right="21" w:rightChars="10"/>
              <w:jc w:val="center"/>
              <w:rPr>
                <w:rFonts w:ascii="宋体" w:hAnsi="宋体" w:cs="Times New Roman"/>
                <w:color w:val="000000" w:themeColor="text1"/>
              </w:rPr>
            </w:pPr>
          </w:p>
        </w:tc>
        <w:tc>
          <w:tcPr>
            <w:tcW w:w="418"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5</w:t>
            </w:r>
          </w:p>
        </w:tc>
        <w:tc>
          <w:tcPr>
            <w:tcW w:w="2717" w:type="dxa"/>
            <w:tcMar>
              <w:top w:w="0" w:type="dxa"/>
              <w:left w:w="0" w:type="dxa"/>
              <w:bottom w:w="0" w:type="dxa"/>
              <w:right w:w="0" w:type="dxa"/>
            </w:tcMar>
            <w:vAlign w:val="center"/>
          </w:tcPr>
          <w:p>
            <w:pPr>
              <w:ind w:left="21" w:leftChars="10" w:right="21" w:rightChars="10"/>
              <w:rPr>
                <w:rFonts w:ascii="宋体" w:hAnsi="宋体" w:cs="宋体"/>
                <w:color w:val="000000" w:themeColor="text1"/>
              </w:rPr>
            </w:pPr>
            <w:r>
              <w:rPr>
                <w:rFonts w:hint="eastAsia" w:ascii="宋体" w:hAnsi="宋体" w:cs="宋体"/>
                <w:color w:val="000000" w:themeColor="text1"/>
              </w:rPr>
              <w:t>免冠小两寸照片</w:t>
            </w:r>
            <w:r>
              <w:rPr>
                <w:rFonts w:ascii="宋体" w:hAnsi="宋体" w:cs="宋体"/>
                <w:color w:val="000000" w:themeColor="text1"/>
              </w:rPr>
              <w:t>1</w:t>
            </w:r>
            <w:r>
              <w:rPr>
                <w:rFonts w:hint="eastAsia" w:ascii="宋体" w:hAnsi="宋体" w:cs="宋体"/>
                <w:color w:val="000000" w:themeColor="text1"/>
              </w:rPr>
              <w:t>张</w:t>
            </w:r>
          </w:p>
        </w:tc>
        <w:tc>
          <w:tcPr>
            <w:tcW w:w="1245"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申请人提交</w:t>
            </w:r>
          </w:p>
        </w:tc>
        <w:tc>
          <w:tcPr>
            <w:tcW w:w="645" w:type="dxa"/>
            <w:tcMar>
              <w:top w:w="0" w:type="dxa"/>
              <w:left w:w="0" w:type="dxa"/>
              <w:bottom w:w="0" w:type="dxa"/>
              <w:right w:w="0" w:type="dxa"/>
            </w:tcMar>
            <w:vAlign w:val="center"/>
          </w:tcPr>
          <w:p>
            <w:pPr>
              <w:ind w:left="21" w:leftChars="10" w:right="21" w:rightChars="10"/>
              <w:jc w:val="center"/>
              <w:rPr>
                <w:rFonts w:ascii="宋体" w:hAnsi="宋体" w:cs="宋体"/>
                <w:color w:val="000000" w:themeColor="text1"/>
              </w:rPr>
            </w:pPr>
            <w:r>
              <w:rPr>
                <w:rFonts w:hint="eastAsia" w:ascii="宋体" w:hAnsi="宋体" w:cs="宋体"/>
                <w:color w:val="000000" w:themeColor="text1"/>
              </w:rPr>
              <w:t>1</w:t>
            </w:r>
          </w:p>
        </w:tc>
        <w:tc>
          <w:tcPr>
            <w:tcW w:w="4545" w:type="dxa"/>
            <w:tcMar>
              <w:top w:w="0" w:type="dxa"/>
              <w:left w:w="0" w:type="dxa"/>
              <w:bottom w:w="0" w:type="dxa"/>
              <w:right w:w="0" w:type="dxa"/>
            </w:tcMar>
            <w:vAlign w:val="center"/>
          </w:tcPr>
          <w:p>
            <w:pPr>
              <w:ind w:left="21" w:leftChars="10" w:right="21" w:rightChars="10"/>
              <w:rPr>
                <w:rFonts w:ascii="宋体" w:hAnsi="宋体" w:cs="Times New Roman"/>
                <w:color w:val="000000" w:themeColor="text1"/>
              </w:rPr>
            </w:pPr>
          </w:p>
        </w:tc>
        <w:tc>
          <w:tcPr>
            <w:tcW w:w="3762" w:type="dxa"/>
            <w:tcMar>
              <w:top w:w="0" w:type="dxa"/>
              <w:left w:w="0" w:type="dxa"/>
              <w:bottom w:w="0" w:type="dxa"/>
              <w:right w:w="0" w:type="dxa"/>
            </w:tcMar>
            <w:vAlign w:val="center"/>
          </w:tcPr>
          <w:p>
            <w:pPr>
              <w:ind w:left="21" w:leftChars="10" w:right="21" w:rightChars="10"/>
              <w:rPr>
                <w:rFonts w:ascii="宋体" w:hAnsi="宋体" w:cs="宋体"/>
                <w:color w:val="000000" w:themeColor="text1"/>
              </w:rPr>
            </w:pPr>
            <w:r>
              <w:rPr>
                <w:rFonts w:hint="eastAsia" w:ascii="宋体" w:hAnsi="宋体" w:cs="宋体"/>
                <w:color w:val="000000" w:themeColor="text1"/>
              </w:rPr>
              <w:t>照片必须真实有效，近期拍摄</w:t>
            </w:r>
          </w:p>
        </w:tc>
      </w:tr>
    </w:tbl>
    <w:p>
      <w:pPr>
        <w:rPr>
          <w:rFonts w:ascii="宋体" w:hAnsi="宋体" w:cs="Times New Roman"/>
          <w:color w:val="000000" w:themeColor="text1"/>
          <w:sz w:val="32"/>
          <w:szCs w:val="32"/>
        </w:rPr>
        <w:sectPr>
          <w:pgSz w:w="16838" w:h="11906" w:orient="landscape"/>
          <w:pgMar w:top="1803" w:right="1440" w:bottom="1803" w:left="1440" w:header="851" w:footer="992" w:gutter="0"/>
          <w:cols w:space="720" w:num="1"/>
          <w:docGrid w:type="lines" w:linePitch="319" w:charSpace="0"/>
        </w:sectPr>
      </w:pPr>
    </w:p>
    <w:p>
      <w:pPr>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九、办理基本流程</w:t>
      </w:r>
    </w:p>
    <w:p>
      <w:pPr>
        <w:jc w:val="center"/>
        <w:rPr>
          <w:rFonts w:asciiTheme="minorEastAsia" w:hAnsiTheme="minorEastAsia" w:eastAsiaTheme="minorEastAsia" w:cstheme="minorEastAsia"/>
          <w:b/>
          <w:bCs/>
          <w:color w:val="000000" w:themeColor="text1"/>
          <w:sz w:val="32"/>
          <w:szCs w:val="32"/>
        </w:rPr>
      </w:pPr>
      <w:r>
        <w:rPr>
          <w:rFonts w:hint="eastAsia" w:asciiTheme="minorEastAsia" w:hAnsiTheme="minorEastAsia" w:eastAsiaTheme="minorEastAsia" w:cstheme="minorEastAsia"/>
          <w:b/>
          <w:bCs/>
          <w:color w:val="000000" w:themeColor="text1"/>
          <w:sz w:val="32"/>
          <w:szCs w:val="32"/>
        </w:rPr>
        <w:t>“我要办理健康证”一件事一次办流程图</w:t>
      </w:r>
    </w:p>
    <w:p>
      <w:pPr>
        <w:jc w:val="center"/>
        <w:rPr>
          <w:rFonts w:ascii="宋体" w:hAnsi="宋体" w:cs="Times New Roman"/>
          <w:b/>
          <w:bCs/>
          <w:color w:val="000000" w:themeColor="text1"/>
          <w:sz w:val="36"/>
          <w:szCs w:val="36"/>
        </w:rPr>
      </w:pPr>
      <w:r>
        <w:rPr>
          <w:rFonts w:hint="eastAsia" w:ascii="宋体" w:hAnsi="宋体" w:cs="宋体"/>
          <w:color w:val="000000" w:themeColor="text1"/>
          <w:sz w:val="28"/>
          <w:szCs w:val="28"/>
        </w:rPr>
        <w:t>（时限：即办）</w:t>
      </w:r>
    </w:p>
    <w:p>
      <w:pPr>
        <w:jc w:val="center"/>
        <w:rPr>
          <w:rFonts w:ascii="宋体" w:hAnsi="宋体" w:cs="Times New Roman"/>
          <w:color w:val="000000" w:themeColor="text1"/>
        </w:rPr>
      </w:pPr>
    </w:p>
    <w:p>
      <w:pPr>
        <w:widowControl/>
        <w:jc w:val="center"/>
        <w:rPr>
          <w:rFonts w:ascii="宋体" w:hAnsi="宋体" w:cs="Times New Roman"/>
          <w:color w:val="000000" w:themeColor="text1"/>
        </w:rPr>
      </w:pPr>
      <w:r>
        <w:rPr>
          <w:rFonts w:ascii="宋体" w:hAnsi="宋体" w:cs="Times New Roman"/>
          <w:color w:val="000000" w:themeColor="text1"/>
        </w:rPr>
        <w:pict>
          <v:shape id="_x0000_i1025" o:spt="75" alt="81" type="#_x0000_t75" style="height:337.5pt;width:453.75pt;" filled="f" o:preferrelative="t" stroked="f" coordsize="21600,21600">
            <v:path/>
            <v:fill on="f" focussize="0,0"/>
            <v:stroke on="f" joinstyle="miter"/>
            <v:imagedata r:id="rId14" cropleft="15919f" croptop="20060f" cropright="16761f" cropbottom="27845f" o:title="81"/>
            <o:lock v:ext="edit" aspectratio="t"/>
            <w10:wrap type="none"/>
            <w10:anchorlock/>
          </v:shape>
        </w:pict>
      </w:r>
    </w:p>
    <w:p>
      <w:pPr>
        <w:rPr>
          <w:rFonts w:ascii="宋体" w:hAnsi="宋体" w:cs="Times New Roman"/>
          <w:color w:val="000000" w:themeColor="text1"/>
        </w:rPr>
        <w:sectPr>
          <w:pgSz w:w="11906" w:h="16838"/>
          <w:pgMar w:top="2098" w:right="1531" w:bottom="1984" w:left="1531" w:header="851" w:footer="1417" w:gutter="0"/>
          <w:cols w:space="0" w:num="1"/>
          <w:docGrid w:type="lines" w:linePitch="319" w:charSpace="0"/>
        </w:sectPr>
      </w:pPr>
    </w:p>
    <w:p>
      <w:pPr>
        <w:spacing w:line="579"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十、办理说明</w:t>
      </w:r>
    </w:p>
    <w:p>
      <w:pPr>
        <w:spacing w:line="579" w:lineRule="exact"/>
        <w:ind w:firstLine="640" w:firstLineChars="200"/>
        <w:rPr>
          <w:rFonts w:ascii="宋体" w:hAnsi="宋体" w:eastAsia="仿宋_GB2312" w:cs="Times New Roman"/>
          <w:color w:val="000000" w:themeColor="text1"/>
          <w:sz w:val="32"/>
          <w:szCs w:val="32"/>
        </w:rPr>
      </w:pPr>
      <w:r>
        <w:rPr>
          <w:rFonts w:ascii="宋体" w:hAnsi="宋体" w:eastAsia="仿宋_GB2312" w:cs="仿宋"/>
          <w:color w:val="000000" w:themeColor="text1"/>
          <w:sz w:val="32"/>
          <w:szCs w:val="32"/>
        </w:rPr>
        <w:t>1</w:t>
      </w:r>
      <w:r>
        <w:rPr>
          <w:rFonts w:hint="eastAsia" w:ascii="宋体" w:hAnsi="宋体" w:eastAsia="仿宋_GB2312" w:cs="仿宋"/>
          <w:color w:val="000000" w:themeColor="text1"/>
          <w:sz w:val="32"/>
          <w:szCs w:val="32"/>
        </w:rPr>
        <w:t>、《健康证明》和《卫生知识培训合格证》</w:t>
      </w:r>
      <w:r>
        <w:rPr>
          <w:rFonts w:ascii="宋体" w:hAnsi="宋体" w:eastAsia="仿宋_GB2312" w:cs="仿宋"/>
          <w:color w:val="000000" w:themeColor="text1"/>
          <w:sz w:val="32"/>
          <w:szCs w:val="32"/>
        </w:rPr>
        <w:t>(</w:t>
      </w:r>
      <w:r>
        <w:rPr>
          <w:rFonts w:hint="eastAsia" w:ascii="宋体" w:hAnsi="宋体" w:eastAsia="仿宋_GB2312" w:cs="仿宋"/>
          <w:color w:val="000000" w:themeColor="text1"/>
          <w:sz w:val="32"/>
          <w:szCs w:val="32"/>
        </w:rPr>
        <w:t>二证合一</w:t>
      </w:r>
      <w:r>
        <w:rPr>
          <w:rFonts w:ascii="宋体" w:hAnsi="宋体" w:eastAsia="仿宋_GB2312" w:cs="仿宋"/>
          <w:color w:val="000000" w:themeColor="text1"/>
          <w:sz w:val="32"/>
          <w:szCs w:val="32"/>
        </w:rPr>
        <w:t>)</w:t>
      </w:r>
      <w:r>
        <w:rPr>
          <w:rFonts w:hint="eastAsia" w:ascii="宋体" w:hAnsi="宋体" w:eastAsia="仿宋_GB2312" w:cs="仿宋"/>
          <w:color w:val="000000" w:themeColor="text1"/>
          <w:sz w:val="32"/>
          <w:szCs w:val="32"/>
        </w:rPr>
        <w:t>有效期为一年</w:t>
      </w:r>
    </w:p>
    <w:p>
      <w:pPr>
        <w:spacing w:line="579" w:lineRule="exact"/>
        <w:ind w:firstLine="640" w:firstLineChars="200"/>
        <w:rPr>
          <w:rFonts w:ascii="宋体" w:hAnsi="宋体" w:eastAsia="仿宋_GB2312" w:cs="Times New Roman"/>
          <w:color w:val="000000" w:themeColor="text1"/>
          <w:sz w:val="32"/>
          <w:szCs w:val="32"/>
        </w:rPr>
      </w:pPr>
      <w:r>
        <w:rPr>
          <w:rFonts w:ascii="宋体" w:hAnsi="宋体" w:eastAsia="仿宋_GB2312" w:cs="仿宋"/>
          <w:color w:val="000000" w:themeColor="text1"/>
          <w:sz w:val="32"/>
          <w:szCs w:val="32"/>
        </w:rPr>
        <w:t>2</w:t>
      </w:r>
      <w:r>
        <w:rPr>
          <w:rFonts w:hint="eastAsia" w:ascii="宋体" w:hAnsi="宋体" w:eastAsia="仿宋_GB2312" w:cs="仿宋"/>
          <w:color w:val="000000" w:themeColor="text1"/>
          <w:sz w:val="32"/>
          <w:szCs w:val="32"/>
        </w:rPr>
        <w:t>、从业人员本人须到县</w:t>
      </w:r>
      <w:r>
        <w:fldChar w:fldCharType="begin"/>
      </w:r>
      <w:r>
        <w:instrText xml:space="preserve"> HYPERLINK "https://baike.baidu.com/item/%E7%96%BE%E7%97%85%E9%A2%84%E9%98%B2%E6%8E%A7%E5%88%B6%E4%B8%AD%E5%BF%83" \t "https://baike.baidu.com/item/%E5%81%A5%E5%BA%B7%E8%AF%81%E6%98%8E/_blank" </w:instrText>
      </w:r>
      <w:r>
        <w:fldChar w:fldCharType="separate"/>
      </w:r>
      <w:r>
        <w:rPr>
          <w:rFonts w:hint="eastAsia" w:ascii="宋体" w:hAnsi="宋体" w:eastAsia="仿宋_GB2312" w:cs="仿宋"/>
          <w:color w:val="000000" w:themeColor="text1"/>
          <w:sz w:val="32"/>
          <w:szCs w:val="32"/>
        </w:rPr>
        <w:t>疾病预防控制中心</w:t>
      </w:r>
      <w:r>
        <w:rPr>
          <w:rFonts w:hint="eastAsia" w:ascii="宋体" w:hAnsi="宋体" w:eastAsia="仿宋_GB2312" w:cs="仿宋"/>
          <w:color w:val="000000" w:themeColor="text1"/>
          <w:sz w:val="32"/>
          <w:szCs w:val="32"/>
        </w:rPr>
        <w:fldChar w:fldCharType="end"/>
      </w:r>
      <w:r>
        <w:rPr>
          <w:rFonts w:hint="eastAsia" w:ascii="宋体" w:hAnsi="宋体" w:eastAsia="仿宋_GB2312" w:cs="仿宋"/>
          <w:color w:val="000000" w:themeColor="text1"/>
          <w:sz w:val="32"/>
          <w:szCs w:val="32"/>
        </w:rPr>
        <w:t>或者县人民医院参加体检，体检合格者，领取健康证明</w:t>
      </w:r>
    </w:p>
    <w:p>
      <w:pPr>
        <w:spacing w:line="579" w:lineRule="exact"/>
        <w:ind w:firstLine="640" w:firstLineChars="200"/>
        <w:rPr>
          <w:rFonts w:ascii="宋体" w:hAnsi="宋体" w:eastAsia="仿宋_GB2312" w:cs="Times New Roman"/>
          <w:color w:val="000000" w:themeColor="text1"/>
          <w:sz w:val="32"/>
          <w:szCs w:val="32"/>
        </w:rPr>
      </w:pPr>
      <w:r>
        <w:rPr>
          <w:rFonts w:ascii="宋体" w:hAnsi="宋体" w:eastAsia="仿宋_GB2312" w:cs="仿宋"/>
          <w:color w:val="000000" w:themeColor="text1"/>
          <w:sz w:val="32"/>
          <w:szCs w:val="32"/>
        </w:rPr>
        <w:t>3</w:t>
      </w:r>
      <w:r>
        <w:rPr>
          <w:rFonts w:hint="eastAsia" w:ascii="宋体" w:hAnsi="宋体" w:eastAsia="仿宋_GB2312" w:cs="仿宋"/>
          <w:color w:val="000000" w:themeColor="text1"/>
          <w:sz w:val="32"/>
          <w:szCs w:val="32"/>
        </w:rPr>
        <w:t>、健康检查主要涉及的疾病为：</w:t>
      </w:r>
      <w:r>
        <w:fldChar w:fldCharType="begin"/>
      </w:r>
      <w:r>
        <w:instrText xml:space="preserve"> HYPERLINK "https://baike.baidu.com/item/%E7%94%B2%E5%9E%8B%E7%97%85%E6%AF%92%E6%80%A7%E8%82%9D%E7%82%8E" \t "https://baike.baidu.com/item/%E9%A2%84%E9%98%B2%E6%80%A7%E5%81%A5%E5%BA%B7%E6%A3%80%E6%9F%A5%E7%AE%A1%E7%90%86%E5%8A%9E%E6%B3%95/_blank" </w:instrText>
      </w:r>
      <w:r>
        <w:fldChar w:fldCharType="separate"/>
      </w:r>
      <w:r>
        <w:rPr>
          <w:rFonts w:hint="eastAsia" w:ascii="宋体" w:hAnsi="宋体" w:eastAsia="仿宋_GB2312" w:cs="仿宋"/>
          <w:color w:val="000000" w:themeColor="text1"/>
          <w:sz w:val="32"/>
          <w:szCs w:val="32"/>
        </w:rPr>
        <w:t>甲型病毒性肝炎</w:t>
      </w:r>
      <w:r>
        <w:rPr>
          <w:rFonts w:hint="eastAsia" w:ascii="宋体" w:hAnsi="宋体" w:eastAsia="仿宋_GB2312" w:cs="仿宋"/>
          <w:color w:val="000000" w:themeColor="text1"/>
          <w:sz w:val="32"/>
          <w:szCs w:val="32"/>
        </w:rPr>
        <w:fldChar w:fldCharType="end"/>
      </w:r>
      <w:r>
        <w:rPr>
          <w:rFonts w:hint="eastAsia" w:ascii="宋体" w:hAnsi="宋体" w:eastAsia="仿宋_GB2312" w:cs="仿宋"/>
          <w:color w:val="000000" w:themeColor="text1"/>
          <w:sz w:val="32"/>
          <w:szCs w:val="32"/>
        </w:rPr>
        <w:t>、</w:t>
      </w:r>
      <w:r>
        <w:fldChar w:fldCharType="begin"/>
      </w:r>
      <w:r>
        <w:instrText xml:space="preserve"> HYPERLINK "https://baike.baidu.com/item/%E6%88%8A%E5%9E%8B%E7%97%85%E6%AF%92%E6%80%A7%E8%82%9D%E7%82%8E" \t "https://baike.baidu.com/item/%E9%A2%84%E9%98%B2%E6%80%A7%E5%81%A5%E5%BA%B7%E6%A3%80%E6%9F%A5%E7%AE%A1%E7%90%86%E5%8A%9E%E6%B3%95/_blank" </w:instrText>
      </w:r>
      <w:r>
        <w:fldChar w:fldCharType="separate"/>
      </w:r>
      <w:r>
        <w:rPr>
          <w:rFonts w:hint="eastAsia" w:ascii="宋体" w:hAnsi="宋体" w:eastAsia="仿宋_GB2312" w:cs="仿宋"/>
          <w:color w:val="000000" w:themeColor="text1"/>
          <w:sz w:val="32"/>
          <w:szCs w:val="32"/>
        </w:rPr>
        <w:t>戊型病毒性肝炎</w:t>
      </w:r>
      <w:r>
        <w:rPr>
          <w:rFonts w:hint="eastAsia" w:ascii="宋体" w:hAnsi="宋体" w:eastAsia="仿宋_GB2312" w:cs="仿宋"/>
          <w:color w:val="000000" w:themeColor="text1"/>
          <w:sz w:val="32"/>
          <w:szCs w:val="32"/>
        </w:rPr>
        <w:fldChar w:fldCharType="end"/>
      </w:r>
      <w:r>
        <w:rPr>
          <w:rFonts w:hint="eastAsia" w:ascii="宋体" w:hAnsi="宋体" w:eastAsia="仿宋_GB2312" w:cs="仿宋"/>
          <w:color w:val="000000" w:themeColor="text1"/>
          <w:sz w:val="32"/>
          <w:szCs w:val="32"/>
        </w:rPr>
        <w:t>、痢疾、伤寒、活动性肺结核和皮肤病等疾病。如果查出患有这些疾病，则不得从事直接接触入口食品、理发美容、公共浴室等直接为顾客服务的工作，需等到治愈后才可以工作。</w:t>
      </w:r>
    </w:p>
    <w:p>
      <w:pPr>
        <w:spacing w:line="579" w:lineRule="exact"/>
        <w:ind w:firstLine="640" w:firstLineChars="200"/>
        <w:rPr>
          <w:rFonts w:ascii="宋体" w:hAnsi="宋体" w:eastAsia="仿宋_GB2312" w:cs="Times New Roman"/>
          <w:color w:val="000000" w:themeColor="text1"/>
          <w:sz w:val="32"/>
          <w:szCs w:val="32"/>
        </w:rPr>
      </w:pPr>
      <w:r>
        <w:rPr>
          <w:rFonts w:ascii="宋体" w:hAnsi="宋体" w:eastAsia="仿宋_GB2312" w:cs="仿宋"/>
          <w:color w:val="000000" w:themeColor="text1"/>
          <w:sz w:val="32"/>
          <w:szCs w:val="32"/>
        </w:rPr>
        <w:t>4</w:t>
      </w:r>
      <w:r>
        <w:rPr>
          <w:rFonts w:hint="eastAsia" w:ascii="宋体" w:hAnsi="宋体" w:eastAsia="仿宋_GB2312" w:cs="仿宋"/>
          <w:color w:val="000000" w:themeColor="text1"/>
          <w:sz w:val="32"/>
          <w:szCs w:val="32"/>
        </w:rPr>
        <w:t>、健康证明是已对证件持有者进行了相关项目的健康体检，并对其健康状况作出说明的一种证明。</w:t>
      </w:r>
    </w:p>
    <w:p>
      <w:pPr>
        <w:spacing w:line="579" w:lineRule="exact"/>
        <w:ind w:firstLine="640" w:firstLineChars="200"/>
        <w:rPr>
          <w:rFonts w:ascii="宋体" w:hAnsi="宋体" w:eastAsia="仿宋_GB2312" w:cs="Times New Roman"/>
          <w:color w:val="000000" w:themeColor="text1"/>
          <w:sz w:val="32"/>
          <w:szCs w:val="32"/>
        </w:rPr>
      </w:pPr>
      <w:r>
        <w:rPr>
          <w:rFonts w:ascii="宋体" w:hAnsi="宋体" w:eastAsia="仿宋_GB2312" w:cs="仿宋_GB2312"/>
          <w:color w:val="000000" w:themeColor="text1"/>
          <w:sz w:val="32"/>
          <w:szCs w:val="32"/>
        </w:rPr>
        <w:t>5</w:t>
      </w:r>
      <w:r>
        <w:rPr>
          <w:rFonts w:hint="eastAsia" w:ascii="宋体" w:hAnsi="宋体" w:eastAsia="仿宋_GB2312" w:cs="仿宋_GB2312"/>
          <w:color w:val="000000" w:themeColor="text1"/>
          <w:sz w:val="32"/>
          <w:szCs w:val="32"/>
        </w:rPr>
        <w:t>、</w:t>
      </w:r>
      <w:r>
        <w:rPr>
          <w:rFonts w:hint="eastAsia" w:ascii="宋体" w:hAnsi="宋体" w:eastAsia="仿宋_GB2312" w:cs="仿宋"/>
          <w:color w:val="000000" w:themeColor="text1"/>
          <w:sz w:val="32"/>
          <w:szCs w:val="32"/>
        </w:rPr>
        <w:t>未办理过健康证或办理后已满一年的，健康证丢失的，应当申请补领。</w:t>
      </w:r>
    </w:p>
    <w:p>
      <w:pPr>
        <w:spacing w:line="579"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十一、审批时限</w:t>
      </w:r>
    </w:p>
    <w:p>
      <w:pPr>
        <w:spacing w:line="579" w:lineRule="exact"/>
        <w:ind w:firstLine="640" w:firstLineChars="200"/>
        <w:rPr>
          <w:rFonts w:ascii="宋体" w:hAnsi="宋体" w:eastAsia="仿宋_GB2312" w:cs="Times New Roman"/>
          <w:color w:val="000000" w:themeColor="text1"/>
          <w:sz w:val="32"/>
          <w:szCs w:val="32"/>
        </w:rPr>
      </w:pPr>
      <w:r>
        <w:rPr>
          <w:rFonts w:hint="eastAsia" w:ascii="宋体" w:hAnsi="宋体" w:eastAsia="仿宋_GB2312" w:cs="仿宋"/>
          <w:color w:val="000000" w:themeColor="text1"/>
          <w:sz w:val="32"/>
          <w:szCs w:val="32"/>
        </w:rPr>
        <w:t>即办（不含体检时间）</w:t>
      </w:r>
    </w:p>
    <w:p>
      <w:pPr>
        <w:spacing w:line="579"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十二、收费标准及依据</w:t>
      </w:r>
    </w:p>
    <w:p>
      <w:pPr>
        <w:spacing w:line="579" w:lineRule="exact"/>
        <w:ind w:firstLine="640" w:firstLineChars="200"/>
        <w:rPr>
          <w:rFonts w:ascii="宋体" w:hAnsi="宋体" w:eastAsia="仿宋_GB2312" w:cs="Times New Roman"/>
          <w:color w:val="000000" w:themeColor="text1"/>
          <w:sz w:val="32"/>
          <w:szCs w:val="32"/>
        </w:rPr>
      </w:pPr>
      <w:r>
        <w:rPr>
          <w:rFonts w:hint="eastAsia" w:ascii="宋体" w:hAnsi="宋体" w:eastAsia="仿宋_GB2312" w:cs="仿宋"/>
          <w:color w:val="000000" w:themeColor="text1"/>
          <w:sz w:val="32"/>
          <w:szCs w:val="32"/>
        </w:rPr>
        <w:t>本事项不收费</w:t>
      </w:r>
    </w:p>
    <w:p>
      <w:pPr>
        <w:spacing w:line="579" w:lineRule="exact"/>
        <w:ind w:firstLine="640" w:firstLineChars="200"/>
        <w:rPr>
          <w:rFonts w:ascii="宋体" w:hAnsi="宋体" w:eastAsia="黑体" w:cs="Times New Roman"/>
          <w:color w:val="000000" w:themeColor="text1"/>
          <w:sz w:val="32"/>
          <w:szCs w:val="32"/>
        </w:rPr>
      </w:pPr>
      <w:r>
        <w:rPr>
          <w:rFonts w:hint="eastAsia" w:ascii="宋体" w:hAnsi="宋体" w:eastAsia="黑体" w:cs="黑体"/>
          <w:color w:val="000000" w:themeColor="text1"/>
          <w:sz w:val="32"/>
          <w:szCs w:val="32"/>
        </w:rPr>
        <w:t>十三、办公地点</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w:t>
      </w:r>
      <w:r>
        <w:rPr>
          <w:rFonts w:hint="eastAsia" w:ascii="宋体" w:hAnsi="宋体" w:eastAsia="仿宋_GB2312" w:cs="仿宋"/>
          <w:color w:val="000000" w:themeColor="text1"/>
          <w:sz w:val="32"/>
          <w:szCs w:val="32"/>
        </w:rPr>
        <w:t>卫生健康局</w:t>
      </w:r>
    </w:p>
    <w:p>
      <w:pPr>
        <w:spacing w:line="579" w:lineRule="exact"/>
        <w:ind w:firstLine="640" w:firstLineChars="200"/>
        <w:rPr>
          <w:rFonts w:ascii="宋体" w:hAnsi="宋体" w:eastAsia="仿宋_GB2312" w:cs="仿宋"/>
          <w:color w:val="000000" w:themeColor="text1"/>
          <w:sz w:val="32"/>
          <w:szCs w:val="32"/>
        </w:rPr>
      </w:pPr>
      <w:r>
        <w:rPr>
          <w:rFonts w:hint="eastAsia" w:ascii="宋体" w:hAnsi="宋体" w:eastAsia="黑体" w:cs="黑体"/>
          <w:color w:val="000000" w:themeColor="text1"/>
          <w:sz w:val="32"/>
          <w:szCs w:val="32"/>
        </w:rPr>
        <w:t>十四、咨询监督电话</w:t>
      </w:r>
    </w:p>
    <w:p>
      <w:pPr>
        <w:spacing w:line="579" w:lineRule="exact"/>
        <w:ind w:firstLine="640" w:firstLineChars="200"/>
        <w:rPr>
          <w:rFonts w:hint="eastAsia" w:ascii="宋体" w:hAnsi="宋体" w:eastAsia="仿宋_GB2312" w:cs="仿宋"/>
          <w:color w:val="000000" w:themeColor="text1"/>
          <w:sz w:val="32"/>
          <w:szCs w:val="32"/>
          <w:lang w:val="en-US" w:eastAsia="zh-CN"/>
        </w:rPr>
      </w:pPr>
      <w:r>
        <w:rPr>
          <w:rFonts w:hint="eastAsia" w:ascii="宋体" w:hAnsi="宋体" w:eastAsia="仿宋_GB2312" w:cs="仿宋"/>
          <w:color w:val="000000" w:themeColor="text1"/>
          <w:sz w:val="32"/>
          <w:szCs w:val="32"/>
        </w:rPr>
        <w:t>咨询电话：0739-</w:t>
      </w:r>
      <w:r>
        <w:rPr>
          <w:rFonts w:hint="eastAsia" w:ascii="宋体" w:hAnsi="宋体" w:eastAsia="仿宋_GB2312" w:cs="仿宋"/>
          <w:color w:val="000000" w:themeColor="text1"/>
          <w:sz w:val="32"/>
          <w:szCs w:val="32"/>
          <w:lang w:val="en-US" w:eastAsia="zh-CN"/>
        </w:rPr>
        <w:t>7361626</w:t>
      </w:r>
    </w:p>
    <w:p>
      <w:pPr>
        <w:rPr>
          <w:rFonts w:ascii="宋体" w:hAnsi="宋体" w:eastAsia="仿宋_GB2312" w:cs="Times New Roman"/>
          <w:color w:val="000000" w:themeColor="text1"/>
          <w:sz w:val="32"/>
          <w:szCs w:val="32"/>
        </w:rPr>
      </w:pPr>
    </w:p>
    <w:p>
      <w:pPr>
        <w:spacing w:line="400" w:lineRule="exact"/>
        <w:ind w:left="103" w:leftChars="49" w:firstLine="12" w:firstLineChars="5"/>
        <w:rPr>
          <w:rFonts w:ascii="宋体" w:hAnsi="宋体"/>
          <w:color w:val="000000" w:themeColor="text1"/>
          <w:sz w:val="24"/>
          <w:szCs w:val="24"/>
        </w:rPr>
      </w:pPr>
      <w:r>
        <w:rPr>
          <w:rFonts w:hint="eastAsia" w:ascii="宋体" w:hAnsi="宋体" w:cs="宋体"/>
          <w:color w:val="000000" w:themeColor="text1"/>
          <w:sz w:val="24"/>
          <w:szCs w:val="24"/>
        </w:rPr>
        <w:t>编号：</w:t>
      </w:r>
      <w:bookmarkStart w:id="0" w:name="_GoBack"/>
      <w:bookmarkEnd w:id="0"/>
    </w:p>
    <w:tbl>
      <w:tblPr>
        <w:tblStyle w:val="10"/>
        <w:tblpPr w:leftFromText="180" w:rightFromText="180" w:vertAnchor="page" w:horzAnchor="page" w:tblpX="9119" w:tblpY="1223"/>
        <w:tblW w:w="1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9" w:hRule="atLeast"/>
        </w:trPr>
        <w:tc>
          <w:tcPr>
            <w:tcW w:w="1480" w:type="dxa"/>
            <w:vAlign w:val="center"/>
          </w:tcPr>
          <w:p>
            <w:pPr>
              <w:spacing w:line="400" w:lineRule="exact"/>
              <w:jc w:val="center"/>
              <w:rPr>
                <w:rFonts w:ascii="宋体" w:hAnsi="宋体" w:cs="Times New Roman"/>
                <w:color w:val="000000" w:themeColor="text1"/>
              </w:rPr>
            </w:pPr>
            <w:r>
              <w:rPr>
                <w:rFonts w:hint="eastAsia" w:ascii="宋体" w:hAnsi="宋体" w:cs="宋体"/>
                <w:color w:val="000000" w:themeColor="text1"/>
              </w:rPr>
              <w:t>照</w:t>
            </w:r>
          </w:p>
          <w:p>
            <w:pPr>
              <w:spacing w:line="400" w:lineRule="exact"/>
              <w:jc w:val="center"/>
              <w:rPr>
                <w:rFonts w:ascii="宋体" w:hAnsi="宋体" w:cs="Times New Roman"/>
                <w:color w:val="000000" w:themeColor="text1"/>
              </w:rPr>
            </w:pPr>
          </w:p>
          <w:p>
            <w:pPr>
              <w:spacing w:line="400" w:lineRule="exact"/>
              <w:jc w:val="center"/>
              <w:rPr>
                <w:rFonts w:ascii="宋体" w:hAnsi="宋体" w:cs="Times New Roman"/>
                <w:color w:val="000000" w:themeColor="text1"/>
              </w:rPr>
            </w:pPr>
            <w:r>
              <w:rPr>
                <w:rFonts w:hint="eastAsia" w:ascii="宋体" w:hAnsi="宋体" w:cs="宋体"/>
                <w:color w:val="000000" w:themeColor="text1"/>
              </w:rPr>
              <w:t>片</w:t>
            </w:r>
          </w:p>
        </w:tc>
      </w:tr>
    </w:tbl>
    <w:p>
      <w:pPr>
        <w:spacing w:line="400" w:lineRule="exact"/>
        <w:rPr>
          <w:rFonts w:ascii="宋体" w:hAnsi="宋体"/>
          <w:color w:val="000000" w:themeColor="text1"/>
          <w:sz w:val="28"/>
          <w:szCs w:val="28"/>
        </w:rPr>
      </w:pPr>
    </w:p>
    <w:p>
      <w:pPr>
        <w:spacing w:line="400" w:lineRule="exact"/>
        <w:jc w:val="center"/>
        <w:rPr>
          <w:rFonts w:ascii="宋体" w:hAnsi="宋体" w:eastAsia="楷体_GB2312" w:cs="Times New Roman"/>
          <w:color w:val="000000" w:themeColor="text1"/>
          <w:sz w:val="32"/>
          <w:szCs w:val="32"/>
        </w:rPr>
      </w:pPr>
      <w:r>
        <w:rPr>
          <w:rFonts w:hint="eastAsia" w:ascii="宋体" w:hAnsi="宋体" w:eastAsia="楷体_GB2312" w:cs="楷体_GB2312"/>
          <w:color w:val="000000" w:themeColor="text1"/>
          <w:w w:val="80"/>
          <w:sz w:val="36"/>
          <w:szCs w:val="36"/>
        </w:rPr>
        <w:t>中华人民共和国预防性健康检查用表</w:t>
      </w:r>
    </w:p>
    <w:p>
      <w:pPr>
        <w:spacing w:line="400" w:lineRule="exact"/>
        <w:ind w:firstLine="2160" w:firstLineChars="600"/>
        <w:rPr>
          <w:rFonts w:ascii="宋体" w:hAnsi="宋体" w:eastAsia="微软雅黑" w:cs="Times New Roman"/>
          <w:color w:val="000000" w:themeColor="text1"/>
          <w:sz w:val="36"/>
          <w:szCs w:val="36"/>
        </w:rPr>
      </w:pPr>
      <w:r>
        <w:rPr>
          <w:rFonts w:hint="eastAsia" w:ascii="宋体" w:hAnsi="宋体" w:eastAsia="微软雅黑" w:cs="微软雅黑"/>
          <w:color w:val="000000" w:themeColor="text1"/>
          <w:sz w:val="36"/>
          <w:szCs w:val="36"/>
        </w:rPr>
        <w:t>从业人员健康检查表</w:t>
      </w:r>
    </w:p>
    <w:p>
      <w:pPr>
        <w:spacing w:line="380" w:lineRule="exact"/>
        <w:rPr>
          <w:rFonts w:ascii="宋体" w:hAnsi="宋体" w:eastAsia="微软雅黑" w:cs="Times New Roman"/>
          <w:color w:val="000000" w:themeColor="text1"/>
          <w:w w:val="90"/>
          <w:sz w:val="36"/>
          <w:szCs w:val="36"/>
          <w:u w:val="single"/>
        </w:rPr>
      </w:pPr>
    </w:p>
    <w:p>
      <w:pPr>
        <w:spacing w:line="380" w:lineRule="exact"/>
        <w:ind w:left="-200" w:leftChars="-400" w:hanging="640" w:hangingChars="267"/>
        <w:rPr>
          <w:rFonts w:ascii="宋体" w:hAnsi="宋体"/>
          <w:color w:val="000000" w:themeColor="text1"/>
        </w:rPr>
      </w:pPr>
      <w:r>
        <w:rPr>
          <w:rFonts w:hint="eastAsia" w:ascii="宋体" w:hAnsi="宋体" w:cs="宋体"/>
          <w:color w:val="000000" w:themeColor="text1"/>
          <w:sz w:val="24"/>
          <w:szCs w:val="24"/>
        </w:rPr>
        <w:t>体检日期：年月日</w:t>
      </w:r>
    </w:p>
    <w:p>
      <w:pPr>
        <w:spacing w:line="380" w:lineRule="exact"/>
        <w:rPr>
          <w:rFonts w:ascii="宋体" w:hAnsi="宋体"/>
          <w:color w:val="000000" w:themeColor="text1"/>
        </w:rPr>
      </w:pPr>
      <w:r>
        <w:rPr>
          <w:rFonts w:ascii="宋体" w:hAnsi="宋体"/>
          <w:color w:val="000000" w:themeColor="text1"/>
        </w:rPr>
        <w:pict>
          <v:line id="_x0000_s1026" o:spid="_x0000_s1026" o:spt="20" style="position:absolute;left:0pt;margin-left:-35.15pt;margin-top:6.65pt;height:0.05pt;width:483.75pt;z-index:1024;mso-width-relative:page;mso-height-relative:page;" coordsize="21600,21600" o:gfxdata="UEsDBAoAAAAAAIdO4kAAAAAAAAAAAAAAAAAEAAAAZHJzL1BLAwQUAAAACACHTuJAWQ8+XtgAAAAJ&#10;AQAADwAAAGRycy9kb3ducmV2LnhtbE2PzW7CMBCE75V4B2uRegObHzU0xEEICamXUkH7ACZekoh4&#10;HcXmJzx9l1N7Wu3OaPabbHV3jbhiF2pPGiZjBQKp8LamUsPP93a0ABGiIWsaT6ihxwCrfPCSmdT6&#10;G+3xeoil4BAKqdFQxdimUoaiQmfC2LdIrJ1850zktSul7cyNw10jp0q9SWdq4g+VaXFTYXE+XJyG&#10;/cbvknU7//rYxc9T8nj0WJS91q/DiVqCiHiPf2Z44jM65Mx09BeyQTQaRomasZWFGU82LN6TKYjj&#10;8zAHmWfyf4P8F1BLAwQUAAAACACHTuJA5Vc4xc8BAACQAwAADgAAAGRycy9lMm9Eb2MueG1srVNL&#10;jhMxEN0jcQfLe9JJhmRGrXRmMWHYIIjEcICKP92W/JPLk07OwjVYseE4cw3KTsjw2SBEL9xl1/Pr&#10;eq+qV7cHZ9leJTTBd3w2mXKmvAjS+L7jnx7uX91whhm8BBu86vhRIb9dv3yxGmOr5mEIVqrEiMRj&#10;O8aODznHtmlQDMoBTkJUnpI6JAeZtqlvZIKR2J1t5tPpshlDkjEFoRDpdHNK8nXl11qJ/EFrVJnZ&#10;jlNtua6prruyNusVtH2COBhxLgP+oQoHxtNHL1QbyMAek/mDyhmRAgadJyK4JmhthKoaSM1s+pua&#10;jwNEVbWQORgvNuH/oxXv99vEjOz4NWceHLXo6fOXp6/f2Lx4M0ZsCXLnt+m8w7hNRehBJ1feJIEd&#10;qp/Hi5/qkJmgw+Xs9dVyvuBMUG55tSiMzfPVmDC/VcGxEnTcGl/EQgv7d5hP0B+Qcmw9G2nEFjfX&#10;hRFoWLSFTKGLVD76vl7GYI28N9aWK5j63Z1NbA+l/fU51/ALrHxlAziccDVVYNAOCuQbL1k+RjLG&#10;0wTzUoNTkjOraOBLVJEZjP0bJMm3nlwoxp6sLNEuyCO14TEm0w9kxaxWWTLU9urZeUTLXP28r0zP&#10;P9L6O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FkPPl7YAAAACQEAAA8AAAAAAAAAAQAgAAAAIgAA&#10;AGRycy9kb3ducmV2LnhtbFBLAQIUABQAAAAIAIdO4kDlVzjFzwEAAJADAAAOAAAAAAAAAAEAIAAA&#10;ACcBAABkcnMvZTJvRG9jLnhtbFBLBQYAAAAABgAGAFkBAABoBQAAAAA=&#10;">
            <v:path arrowok="t"/>
            <v:fill focussize="0,0"/>
            <v:stroke weight="1.25pt"/>
            <v:imagedata o:title=""/>
            <o:lock v:ext="edit"/>
          </v:line>
        </w:pict>
      </w:r>
      <w:r>
        <w:rPr>
          <w:rFonts w:ascii="宋体" w:hAnsi="宋体"/>
          <w:color w:val="000000" w:themeColor="text1"/>
        </w:rPr>
        <w:pict>
          <v:line id="直线 3" o:spid="_x0000_s1032" o:spt="20" style="position:absolute;left:0pt;flip:y;margin-left:-616.35pt;margin-top:18.55pt;height:3.7pt;width:488.95pt;z-index:1024;mso-width-relative:page;mso-height-relative:page;" coordsize="21600,21600" o:gfxdata="UEsDBAoAAAAAAIdO4kAAAAAAAAAAAAAAAAAEAAAAZHJzL1BLAwQUAAAACACHTuJAvxTxG9sAAAAM&#10;AQAADwAAAGRycy9kb3ducmV2LnhtbE2Py07DMBBF90j8gzVI7FI7bkqrEKcSLwkJNm34gGlskgh7&#10;HGKnLX+PWdHlaI7uPbfanp1lRzOFwZOCfCGAGWq9HqhT8NG8ZBtgISJptJ6Mgh8TYFtfX1VYan+i&#10;nTnuY8dSCIUSFfQxjiXnoe2Nw7Dwo6H0+/STw5jOqeN6wlMKd5ZLIe64w4FSQ4+jeexN+7WfnQLZ&#10;zOLt4XXD7fjd7Jrnd3waAip1e5OLe2DRnOM/DH/6SR3q5HTwM+nArIIsl0u5TrCC5ToHlpBMroo0&#10;56CgKFbA64pfjqh/AVBLAwQUAAAACACHTuJAyh9L4NkBAACcAwAADgAAAGRycy9lMm9Eb2MueG1s&#10;rVNLjhMxEN0jcQfLe9JJYMKklc4sJgwbBJEG2Ff86bbkn1yedHIWrsGKDceZa1B2QvhtEKIXVtlV&#10;flXv+fXq5uAs26uEJviOzyZTzpQXQRrfd/zD+7tn15xhBi/BBq86flTIb9ZPn6zG2Kp5GIKVKjEC&#10;8diOseNDzrFtGhSDcoCTEJWnpA7JQaZt6huZYCR0Z5v5dLpoxpBkTEEoRDrdnJJ8XfG1ViK/0xpV&#10;ZrbjNFuua6rrrqzNegVtnyAORpzHgH+YwoHx1PQCtYEM7CGZP6CcESlg0HkigmuC1kaoyoHYzKa/&#10;sbkfIKrKhcTBeJEJ/x+seLvfJmZkx6848+DoiR4/fX788pU9L9qMEVsqufXbdN5h3KZC9KCTY9qa&#10;+JGevVInMuxQlT1elFWHzAQdLubT5WJBLQTlXiyWy6p8c4IpcDFhfq2CYyXouDW+EIcW9m8wU2sq&#10;/V5Sjq1nI/W9un5ZMIGMoy1kCl0kKuj7ehmDNfLOWFuuYOp3tzaxPRQr1K8wJOBfykqXDeBwqqup&#10;k0kGBfKVlywfI4nkyc28zOCU5MwqMn+JCBDaDMb+TSW1tp4mKCKfZC3RLsgjPclDTKYfSIpZnbJk&#10;yAJ13rNdi8d+3lekHz/V+h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FPEb2wAAAAwBAAAPAAAA&#10;AAAAAAEAIAAAACIAAABkcnMvZG93bnJldi54bWxQSwECFAAUAAAACACHTuJAyh9L4NkBAACcAwAA&#10;DgAAAAAAAAABACAAAAAqAQAAZHJzL2Uyb0RvYy54bWxQSwUGAAAAAAYABgBZAQAAdQUAAAAA&#10;">
            <v:path arrowok="t"/>
            <v:fill focussize="0,0"/>
            <v:stroke weight="1.25pt"/>
            <v:imagedata o:title=""/>
            <o:lock v:ext="edit"/>
          </v:line>
        </w:pict>
      </w:r>
      <w:r>
        <w:rPr>
          <w:rFonts w:ascii="宋体" w:hAnsi="宋体"/>
          <w:color w:val="000000" w:themeColor="text1"/>
        </w:rPr>
        <w:pict>
          <v:line id="直线 4" o:spid="_x0000_s1031" o:spt="20" style="position:absolute;left:0pt;flip:y;margin-left:-578.85pt;margin-top:11pt;height:1.55pt;width:479.25pt;z-index:1024;mso-width-relative:page;mso-height-relative:page;" coordsize="21600,21600" o:gfxdata="UEsDBAoAAAAAAIdO4kAAAAAAAAAAAAAAAAAEAAAAZHJzL1BLAwQUAAAACACHTuJAxUPtYNkAAAAM&#10;AQAADwAAAGRycy9kb3ducmV2LnhtbE2Py07DMBBF90j8gzVI7FLbkUrbEKcSLwkJNm34gGlskoh4&#10;HGKnLX/PsKLLmbk6c265PftBHN0U+0AG9EKBcNQE21Nr4KN+ydYgYkKyOARyBn5chG11fVViYcOJ&#10;du64T61gCMUCDXQpjYWUsemcx7gIoyO+fYbJY+JxaqWd8MRwP8hcqTvpsSf+0OHoHjvXfO1nbyCv&#10;Z/X28LqWw/hd7+rnd3zqIxpze6PVPYjkzuk/DH/6rA4VOx3CTDaKwUCm9XK14jDjcm7FkUxvNjmI&#10;A2+WGmRVyssS1S9QSwMEFAAAAAgAh07iQO1cTZ/WAQAAnAMAAA4AAABkcnMvZTJvRG9jLnhtbK1T&#10;S44TMRTcI3EHy3vSyWgSQiudWUwYNggi8dm/+NNtyT/5edLJWbgGKzYcZ67BsxMCzGwQoheW7Vcu&#10;vypXr24OzrK9SmiC7/hsMuVMeRGk8X3HP328e7HkDDN4CTZ41fGjQn6zfv5sNcZWXYUhWKkSIxKP&#10;7Rg7PuQc26ZBMSgHOAlReSrqkBxkWqa+kQlGYne2uZpOF80YkowpCIVIu5tTka8rv9ZK5Pdao8rM&#10;dpx6y3VMddyVsVmvoO0TxMGIcxvwD104MJ4uvVBtIAO7T+YJlTMiBQw6T0RwTdDaCFU1kJrZ9JGa&#10;DwNEVbWQORgvNuH/oxXv9tvEjOz4gjMPjp7o4cvXh2/f2XXxZozYEuTWb9N5hXGbitCDTo5pa+Jn&#10;evYqncSwQ3X2eHFWHTITtLmYLhfXL+ecCarNXi2W88LenGgKXUyY36jgWJl03BpfhEML+7eYT9Cf&#10;kLJtPRuJaL6snEDB0RYy0btIUtD39TAGa+SdsbYcwdTvbm1ieyhRqN+5hz9g5ZYN4HDC1VKBQTso&#10;kK+9ZPkYySRPaealB6ckZ1ZR+MusIjMY+zdIkm89uVBMPtlaZrsgj/Qk9zGZfiArZrXLUqEIVM/O&#10;cS0Z+31dmX79VOs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xUPtYNkAAAAMAQAADwAAAAAAAAAB&#10;ACAAAAAiAAAAZHJzL2Rvd25yZXYueG1sUEsBAhQAFAAAAAgAh07iQO1cTZ/WAQAAnAMAAA4AAAAA&#10;AAAAAQAgAAAAKAEAAGRycy9lMm9Eb2MueG1sUEsFBgAAAAAGAAYAWQEAAHAFAAAAAA==&#10;">
            <v:path arrowok="t"/>
            <v:fill focussize="0,0"/>
            <v:stroke weight="1.25pt"/>
            <v:imagedata o:title=""/>
            <o:lock v:ext="edit"/>
          </v:line>
        </w:pict>
      </w:r>
    </w:p>
    <w:p>
      <w:pPr>
        <w:spacing w:line="380" w:lineRule="exact"/>
        <w:ind w:leftChars="-400" w:right="-506" w:rightChars="-241" w:hanging="840" w:hangingChars="350"/>
        <w:rPr>
          <w:rFonts w:ascii="宋体" w:hAnsi="宋体"/>
          <w:color w:val="000000" w:themeColor="text1"/>
          <w:sz w:val="24"/>
          <w:szCs w:val="24"/>
        </w:rPr>
      </w:pPr>
      <w:r>
        <w:rPr>
          <w:rFonts w:hint="eastAsia" w:ascii="宋体" w:hAnsi="宋体" w:cs="宋体"/>
          <w:color w:val="000000" w:themeColor="text1"/>
          <w:sz w:val="24"/>
          <w:szCs w:val="24"/>
        </w:rPr>
        <w:t>单位：单位性质：全民、集体、三资、个体</w:t>
      </w:r>
    </w:p>
    <w:p>
      <w:pPr>
        <w:spacing w:line="380" w:lineRule="exact"/>
        <w:ind w:leftChars="-400" w:hanging="840" w:hangingChars="350"/>
        <w:jc w:val="left"/>
        <w:rPr>
          <w:rFonts w:ascii="宋体" w:hAnsi="宋体"/>
          <w:color w:val="000000" w:themeColor="text1"/>
          <w:sz w:val="24"/>
          <w:szCs w:val="24"/>
          <w:u w:val="single"/>
        </w:rPr>
      </w:pPr>
      <w:r>
        <w:rPr>
          <w:rFonts w:hint="eastAsia" w:ascii="宋体" w:hAnsi="宋体" w:cs="宋体"/>
          <w:color w:val="000000" w:themeColor="text1"/>
          <w:sz w:val="24"/>
          <w:szCs w:val="24"/>
        </w:rPr>
        <w:t>姓名：性别：年龄：民族：文化程度：</w:t>
      </w:r>
    </w:p>
    <w:p>
      <w:pPr>
        <w:spacing w:line="380" w:lineRule="exact"/>
        <w:ind w:leftChars="-400" w:hanging="840" w:hangingChars="350"/>
        <w:jc w:val="left"/>
        <w:rPr>
          <w:rFonts w:ascii="宋体" w:hAnsi="宋体" w:cs="Times New Roman"/>
          <w:color w:val="000000" w:themeColor="text1"/>
          <w:sz w:val="24"/>
          <w:szCs w:val="24"/>
          <w:u w:val="single"/>
        </w:rPr>
      </w:pPr>
      <w:r>
        <w:rPr>
          <w:rFonts w:hint="eastAsia" w:ascii="宋体" w:hAnsi="宋体" w:cs="宋体"/>
          <w:color w:val="000000" w:themeColor="text1"/>
          <w:sz w:val="24"/>
          <w:szCs w:val="24"/>
        </w:rPr>
        <w:t>工种：工龄：</w:t>
      </w:r>
    </w:p>
    <w:tbl>
      <w:tblPr>
        <w:tblStyle w:val="10"/>
        <w:tblW w:w="9600" w:type="dxa"/>
        <w:jc w:val="center"/>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232"/>
        <w:gridCol w:w="706"/>
        <w:gridCol w:w="842"/>
        <w:gridCol w:w="875"/>
        <w:gridCol w:w="266"/>
        <w:gridCol w:w="171"/>
        <w:gridCol w:w="791"/>
        <w:gridCol w:w="255"/>
        <w:gridCol w:w="827"/>
        <w:gridCol w:w="480"/>
        <w:gridCol w:w="767"/>
        <w:gridCol w:w="1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5" w:hRule="atLeast"/>
          <w:jc w:val="center"/>
        </w:trPr>
        <w:tc>
          <w:tcPr>
            <w:tcW w:w="871" w:type="dxa"/>
            <w:vMerge w:val="restart"/>
            <w:tcBorders>
              <w:left w:val="nil"/>
            </w:tcBorders>
            <w:vAlign w:val="center"/>
          </w:tcPr>
          <w:p>
            <w:pPr>
              <w:spacing w:line="360" w:lineRule="exact"/>
              <w:ind w:left="120" w:hanging="120" w:hangingChars="50"/>
              <w:rPr>
                <w:rFonts w:ascii="宋体" w:hAnsi="宋体" w:cs="Times New Roman"/>
                <w:color w:val="000000" w:themeColor="text1"/>
                <w:sz w:val="24"/>
                <w:szCs w:val="24"/>
              </w:rPr>
            </w:pPr>
            <w:r>
              <w:rPr>
                <w:rFonts w:hint="eastAsia" w:ascii="宋体" w:hAnsi="宋体" w:cs="宋体"/>
                <w:color w:val="000000" w:themeColor="text1"/>
                <w:sz w:val="24"/>
                <w:szCs w:val="24"/>
              </w:rPr>
              <w:t>既往</w:t>
            </w:r>
          </w:p>
          <w:p>
            <w:pPr>
              <w:spacing w:line="360" w:lineRule="exact"/>
              <w:ind w:left="105" w:leftChars="50"/>
              <w:rPr>
                <w:rFonts w:ascii="宋体" w:hAnsi="宋体" w:cs="Times New Roman"/>
                <w:color w:val="000000" w:themeColor="text1"/>
                <w:sz w:val="24"/>
                <w:szCs w:val="24"/>
              </w:rPr>
            </w:pPr>
            <w:r>
              <w:rPr>
                <w:rFonts w:hint="eastAsia" w:ascii="宋体" w:hAnsi="宋体" w:cs="宋体"/>
                <w:color w:val="000000" w:themeColor="text1"/>
                <w:sz w:val="24"/>
                <w:szCs w:val="24"/>
              </w:rPr>
              <w:t>病史</w:t>
            </w:r>
          </w:p>
        </w:tc>
        <w:tc>
          <w:tcPr>
            <w:tcW w:w="1232" w:type="dxa"/>
            <w:vAlign w:val="center"/>
          </w:tcPr>
          <w:p>
            <w:pPr>
              <w:spacing w:line="360" w:lineRule="exact"/>
              <w:rPr>
                <w:rFonts w:ascii="宋体" w:hAnsi="宋体" w:cs="Times New Roman"/>
                <w:color w:val="000000" w:themeColor="text1"/>
                <w:sz w:val="24"/>
                <w:szCs w:val="24"/>
              </w:rPr>
            </w:pPr>
            <w:r>
              <w:rPr>
                <w:rFonts w:hint="eastAsia" w:ascii="宋体" w:hAnsi="宋体" w:cs="宋体"/>
                <w:color w:val="000000" w:themeColor="text1"/>
                <w:sz w:val="24"/>
                <w:szCs w:val="24"/>
              </w:rPr>
              <w:t>病名</w:t>
            </w:r>
          </w:p>
        </w:tc>
        <w:tc>
          <w:tcPr>
            <w:tcW w:w="1548"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肝炎</w:t>
            </w:r>
          </w:p>
        </w:tc>
        <w:tc>
          <w:tcPr>
            <w:tcW w:w="1141"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痢疾</w:t>
            </w:r>
          </w:p>
        </w:tc>
        <w:tc>
          <w:tcPr>
            <w:tcW w:w="962"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伤寒</w:t>
            </w:r>
          </w:p>
        </w:tc>
        <w:tc>
          <w:tcPr>
            <w:tcW w:w="1082"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肺结核</w:t>
            </w:r>
          </w:p>
        </w:tc>
        <w:tc>
          <w:tcPr>
            <w:tcW w:w="1247"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皮肤病</w:t>
            </w:r>
          </w:p>
        </w:tc>
        <w:tc>
          <w:tcPr>
            <w:tcW w:w="1517" w:type="dxa"/>
            <w:tcBorders>
              <w:right w:val="nil"/>
            </w:tcBorders>
            <w:vAlign w:val="center"/>
          </w:tcPr>
          <w:p>
            <w:pPr>
              <w:spacing w:line="360" w:lineRule="exact"/>
              <w:rPr>
                <w:rFonts w:ascii="宋体" w:hAnsi="宋体" w:cs="Times New Roman"/>
                <w:color w:val="000000" w:themeColor="text1"/>
                <w:sz w:val="24"/>
                <w:szCs w:val="24"/>
              </w:rPr>
            </w:pPr>
            <w:r>
              <w:rPr>
                <w:rFonts w:hint="eastAsia" w:ascii="宋体" w:hAnsi="宋体" w:cs="宋体"/>
                <w:color w:val="000000" w:themeColor="text1"/>
                <w:sz w:val="24"/>
                <w:szCs w:val="24"/>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871" w:type="dxa"/>
            <w:vMerge w:val="continue"/>
            <w:tcBorders>
              <w:left w:val="nil"/>
            </w:tcBorders>
            <w:vAlign w:val="center"/>
          </w:tcPr>
          <w:p>
            <w:pPr>
              <w:spacing w:line="360" w:lineRule="exact"/>
              <w:jc w:val="center"/>
              <w:rPr>
                <w:rFonts w:ascii="宋体" w:hAnsi="宋体" w:cs="Times New Roman"/>
                <w:color w:val="000000" w:themeColor="text1"/>
                <w:sz w:val="24"/>
                <w:szCs w:val="24"/>
              </w:rPr>
            </w:pPr>
          </w:p>
        </w:tc>
        <w:tc>
          <w:tcPr>
            <w:tcW w:w="1232" w:type="dxa"/>
            <w:vAlign w:val="center"/>
          </w:tcPr>
          <w:p>
            <w:pPr>
              <w:spacing w:line="360" w:lineRule="exact"/>
              <w:ind w:right="-6079" w:rightChars="-2895"/>
              <w:jc w:val="left"/>
              <w:rPr>
                <w:rFonts w:ascii="宋体" w:hAnsi="宋体" w:cs="Times New Roman"/>
                <w:color w:val="000000" w:themeColor="text1"/>
                <w:sz w:val="24"/>
                <w:szCs w:val="24"/>
              </w:rPr>
            </w:pPr>
            <w:r>
              <w:rPr>
                <w:rFonts w:hint="eastAsia" w:ascii="宋体" w:hAnsi="宋体" w:cs="宋体"/>
                <w:color w:val="000000" w:themeColor="text1"/>
                <w:sz w:val="24"/>
                <w:szCs w:val="24"/>
              </w:rPr>
              <w:t>患病时间</w:t>
            </w:r>
          </w:p>
        </w:tc>
        <w:tc>
          <w:tcPr>
            <w:tcW w:w="1548" w:type="dxa"/>
            <w:gridSpan w:val="2"/>
            <w:vAlign w:val="center"/>
          </w:tcPr>
          <w:p>
            <w:pPr>
              <w:spacing w:line="360" w:lineRule="exact"/>
              <w:jc w:val="center"/>
              <w:rPr>
                <w:rFonts w:ascii="宋体" w:hAnsi="宋体" w:cs="Times New Roman"/>
                <w:color w:val="000000" w:themeColor="text1"/>
                <w:sz w:val="24"/>
                <w:szCs w:val="24"/>
              </w:rPr>
            </w:pPr>
          </w:p>
        </w:tc>
        <w:tc>
          <w:tcPr>
            <w:tcW w:w="1141" w:type="dxa"/>
            <w:gridSpan w:val="2"/>
            <w:vAlign w:val="center"/>
          </w:tcPr>
          <w:p>
            <w:pPr>
              <w:spacing w:line="360" w:lineRule="exact"/>
              <w:jc w:val="center"/>
              <w:rPr>
                <w:rFonts w:ascii="宋体" w:hAnsi="宋体" w:cs="Times New Roman"/>
                <w:color w:val="000000" w:themeColor="text1"/>
                <w:sz w:val="24"/>
                <w:szCs w:val="24"/>
                <w:u w:val="single"/>
              </w:rPr>
            </w:pPr>
          </w:p>
        </w:tc>
        <w:tc>
          <w:tcPr>
            <w:tcW w:w="962" w:type="dxa"/>
            <w:gridSpan w:val="2"/>
            <w:vAlign w:val="center"/>
          </w:tcPr>
          <w:p>
            <w:pPr>
              <w:spacing w:line="360" w:lineRule="exact"/>
              <w:jc w:val="center"/>
              <w:rPr>
                <w:rFonts w:ascii="宋体" w:hAnsi="宋体" w:cs="Times New Roman"/>
                <w:color w:val="000000" w:themeColor="text1"/>
                <w:sz w:val="24"/>
                <w:szCs w:val="24"/>
                <w:u w:val="single"/>
              </w:rPr>
            </w:pPr>
          </w:p>
        </w:tc>
        <w:tc>
          <w:tcPr>
            <w:tcW w:w="1082" w:type="dxa"/>
            <w:gridSpan w:val="2"/>
            <w:vAlign w:val="center"/>
          </w:tcPr>
          <w:p>
            <w:pPr>
              <w:spacing w:line="360" w:lineRule="exact"/>
              <w:jc w:val="center"/>
              <w:rPr>
                <w:rFonts w:ascii="宋体" w:hAnsi="宋体" w:cs="Times New Roman"/>
                <w:color w:val="000000" w:themeColor="text1"/>
                <w:sz w:val="24"/>
                <w:szCs w:val="24"/>
                <w:u w:val="single"/>
              </w:rPr>
            </w:pPr>
          </w:p>
        </w:tc>
        <w:tc>
          <w:tcPr>
            <w:tcW w:w="1247" w:type="dxa"/>
            <w:gridSpan w:val="2"/>
            <w:vAlign w:val="center"/>
          </w:tcPr>
          <w:p>
            <w:pPr>
              <w:spacing w:line="360" w:lineRule="exact"/>
              <w:jc w:val="center"/>
              <w:rPr>
                <w:rFonts w:ascii="宋体" w:hAnsi="宋体" w:cs="Times New Roman"/>
                <w:color w:val="000000" w:themeColor="text1"/>
                <w:sz w:val="24"/>
                <w:szCs w:val="24"/>
                <w:u w:val="single"/>
              </w:rPr>
            </w:pPr>
          </w:p>
        </w:tc>
        <w:tc>
          <w:tcPr>
            <w:tcW w:w="1517" w:type="dxa"/>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5" w:hRule="atLeast"/>
          <w:jc w:val="center"/>
        </w:trPr>
        <w:tc>
          <w:tcPr>
            <w:tcW w:w="871" w:type="dxa"/>
            <w:vMerge w:val="restart"/>
            <w:tcBorders>
              <w:left w:val="nil"/>
            </w:tcBorders>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体</w:t>
            </w:r>
          </w:p>
          <w:p>
            <w:pPr>
              <w:spacing w:line="360" w:lineRule="exact"/>
              <w:jc w:val="center"/>
              <w:rPr>
                <w:rFonts w:ascii="宋体" w:hAnsi="宋体" w:cs="Times New Roman"/>
                <w:color w:val="000000" w:themeColor="text1"/>
                <w:sz w:val="24"/>
                <w:szCs w:val="24"/>
                <w:u w:val="single"/>
              </w:rPr>
            </w:pPr>
            <w:r>
              <w:rPr>
                <w:rFonts w:hint="eastAsia" w:ascii="宋体" w:hAnsi="宋体" w:cs="宋体"/>
                <w:color w:val="000000" w:themeColor="text1"/>
                <w:sz w:val="24"/>
                <w:szCs w:val="24"/>
              </w:rPr>
              <w:t>征</w:t>
            </w:r>
          </w:p>
        </w:tc>
        <w:tc>
          <w:tcPr>
            <w:tcW w:w="1232" w:type="dxa"/>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心</w:t>
            </w:r>
          </w:p>
        </w:tc>
        <w:tc>
          <w:tcPr>
            <w:tcW w:w="2689" w:type="dxa"/>
            <w:gridSpan w:val="4"/>
            <w:vAlign w:val="center"/>
          </w:tcPr>
          <w:p>
            <w:pPr>
              <w:spacing w:line="360" w:lineRule="exact"/>
              <w:jc w:val="center"/>
              <w:rPr>
                <w:rFonts w:ascii="宋体" w:hAnsi="宋体" w:cs="Times New Roman"/>
                <w:color w:val="000000" w:themeColor="text1"/>
                <w:sz w:val="24"/>
                <w:szCs w:val="24"/>
                <w:u w:val="single"/>
              </w:rPr>
            </w:pPr>
          </w:p>
        </w:tc>
        <w:tc>
          <w:tcPr>
            <w:tcW w:w="962"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肝</w:t>
            </w:r>
          </w:p>
        </w:tc>
        <w:tc>
          <w:tcPr>
            <w:tcW w:w="3846" w:type="dxa"/>
            <w:gridSpan w:val="5"/>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871" w:type="dxa"/>
            <w:vMerge w:val="continue"/>
            <w:tcBorders>
              <w:left w:val="nil"/>
            </w:tcBorders>
            <w:vAlign w:val="center"/>
          </w:tcPr>
          <w:p>
            <w:pPr>
              <w:spacing w:line="360" w:lineRule="exact"/>
              <w:jc w:val="center"/>
              <w:rPr>
                <w:rFonts w:ascii="宋体" w:hAnsi="宋体" w:cs="Times New Roman"/>
                <w:color w:val="000000" w:themeColor="text1"/>
                <w:sz w:val="24"/>
                <w:szCs w:val="24"/>
                <w:u w:val="single"/>
              </w:rPr>
            </w:pPr>
          </w:p>
        </w:tc>
        <w:tc>
          <w:tcPr>
            <w:tcW w:w="1232" w:type="dxa"/>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脾</w:t>
            </w:r>
          </w:p>
        </w:tc>
        <w:tc>
          <w:tcPr>
            <w:tcW w:w="2689" w:type="dxa"/>
            <w:gridSpan w:val="4"/>
            <w:vAlign w:val="center"/>
          </w:tcPr>
          <w:p>
            <w:pPr>
              <w:spacing w:line="360" w:lineRule="exact"/>
              <w:jc w:val="center"/>
              <w:rPr>
                <w:rFonts w:ascii="宋体" w:hAnsi="宋体" w:cs="Times New Roman"/>
                <w:color w:val="000000" w:themeColor="text1"/>
                <w:sz w:val="24"/>
                <w:szCs w:val="24"/>
                <w:u w:val="single"/>
              </w:rPr>
            </w:pPr>
          </w:p>
        </w:tc>
        <w:tc>
          <w:tcPr>
            <w:tcW w:w="962"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肺</w:t>
            </w:r>
          </w:p>
        </w:tc>
        <w:tc>
          <w:tcPr>
            <w:tcW w:w="3846" w:type="dxa"/>
            <w:gridSpan w:val="5"/>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871" w:type="dxa"/>
            <w:vMerge w:val="continue"/>
            <w:tcBorders>
              <w:left w:val="nil"/>
            </w:tcBorders>
            <w:vAlign w:val="center"/>
          </w:tcPr>
          <w:p>
            <w:pPr>
              <w:spacing w:line="360" w:lineRule="exact"/>
              <w:jc w:val="center"/>
              <w:rPr>
                <w:rFonts w:ascii="宋体" w:hAnsi="宋体" w:cs="Times New Roman"/>
                <w:color w:val="000000" w:themeColor="text1"/>
                <w:sz w:val="24"/>
                <w:szCs w:val="24"/>
                <w:u w:val="single"/>
              </w:rPr>
            </w:pPr>
          </w:p>
        </w:tc>
        <w:tc>
          <w:tcPr>
            <w:tcW w:w="1232" w:type="dxa"/>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皮肤</w:t>
            </w:r>
          </w:p>
        </w:tc>
        <w:tc>
          <w:tcPr>
            <w:tcW w:w="7497" w:type="dxa"/>
            <w:gridSpan w:val="11"/>
            <w:tcBorders>
              <w:right w:val="nil"/>
            </w:tcBorders>
            <w:vAlign w:val="center"/>
          </w:tcPr>
          <w:p>
            <w:pPr>
              <w:spacing w:line="360" w:lineRule="exact"/>
              <w:rPr>
                <w:rFonts w:ascii="宋体" w:hAnsi="宋体" w:cs="Times New Roman"/>
                <w:color w:val="000000" w:themeColor="text1"/>
                <w:w w:val="80"/>
                <w:sz w:val="24"/>
                <w:szCs w:val="24"/>
              </w:rPr>
            </w:pPr>
            <w:r>
              <w:rPr>
                <w:rFonts w:hint="eastAsia" w:ascii="宋体" w:hAnsi="宋体" w:cs="宋体"/>
                <w:color w:val="000000" w:themeColor="text1"/>
                <w:w w:val="88"/>
                <w:sz w:val="24"/>
                <w:szCs w:val="24"/>
              </w:rPr>
              <w:t>手癣、指甲癣、手部湿疹、银屑（或鳞屑）病、渗出性皮肤病、化脓性皮肤病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871" w:type="dxa"/>
            <w:vMerge w:val="continue"/>
            <w:tcBorders>
              <w:left w:val="nil"/>
            </w:tcBorders>
            <w:vAlign w:val="center"/>
          </w:tcPr>
          <w:p>
            <w:pPr>
              <w:spacing w:line="360" w:lineRule="exact"/>
              <w:jc w:val="center"/>
              <w:rPr>
                <w:rFonts w:ascii="宋体" w:hAnsi="宋体" w:cs="Times New Roman"/>
                <w:color w:val="000000" w:themeColor="text1"/>
                <w:sz w:val="24"/>
                <w:szCs w:val="24"/>
                <w:u w:val="single"/>
              </w:rPr>
            </w:pPr>
          </w:p>
        </w:tc>
        <w:tc>
          <w:tcPr>
            <w:tcW w:w="1232" w:type="dxa"/>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血压</w:t>
            </w:r>
          </w:p>
        </w:tc>
        <w:tc>
          <w:tcPr>
            <w:tcW w:w="3906" w:type="dxa"/>
            <w:gridSpan w:val="7"/>
            <w:vAlign w:val="center"/>
          </w:tcPr>
          <w:p>
            <w:pPr>
              <w:spacing w:line="360" w:lineRule="exact"/>
              <w:rPr>
                <w:rFonts w:ascii="宋体" w:hAnsi="宋体" w:cs="Times New Roman"/>
                <w:color w:val="000000" w:themeColor="text1"/>
                <w:sz w:val="24"/>
                <w:szCs w:val="24"/>
                <w:u w:val="single"/>
              </w:rPr>
            </w:pPr>
            <w:r>
              <w:rPr>
                <w:rFonts w:ascii="宋体" w:hAnsi="宋体"/>
                <w:color w:val="000000" w:themeColor="text1"/>
                <w:sz w:val="24"/>
                <w:szCs w:val="24"/>
              </w:rPr>
              <w:t xml:space="preserve">           /          </w:t>
            </w:r>
            <w:r>
              <w:rPr>
                <w:rFonts w:ascii="宋体" w:hAnsi="宋体" w:eastAsia="华文仿宋" w:cs="华文仿宋"/>
                <w:color w:val="000000" w:themeColor="text1"/>
                <w:w w:val="80"/>
                <w:sz w:val="24"/>
                <w:szCs w:val="24"/>
              </w:rPr>
              <w:t xml:space="preserve">  mmHg</w:t>
            </w:r>
          </w:p>
        </w:tc>
        <w:tc>
          <w:tcPr>
            <w:tcW w:w="3591" w:type="dxa"/>
            <w:gridSpan w:val="4"/>
            <w:tcBorders>
              <w:right w:val="nil"/>
            </w:tcBorders>
            <w:vAlign w:val="center"/>
          </w:tcPr>
          <w:p>
            <w:pPr>
              <w:spacing w:line="360" w:lineRule="exact"/>
              <w:rPr>
                <w:rFonts w:ascii="宋体" w:hAnsi="宋体" w:cs="Times New Roman"/>
                <w:color w:val="000000" w:themeColor="text1"/>
                <w:sz w:val="24"/>
                <w:szCs w:val="24"/>
              </w:rPr>
            </w:pPr>
            <w:r>
              <w:rPr>
                <w:rFonts w:hint="eastAsia" w:ascii="宋体" w:hAnsi="宋体" w:cs="宋体"/>
                <w:color w:val="000000" w:themeColor="text1"/>
                <w:sz w:val="24"/>
                <w:szCs w:val="24"/>
              </w:rPr>
              <w:t>医师签名：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3" w:hRule="atLeast"/>
          <w:jc w:val="center"/>
        </w:trPr>
        <w:tc>
          <w:tcPr>
            <w:tcW w:w="2103" w:type="dxa"/>
            <w:gridSpan w:val="2"/>
            <w:tcBorders>
              <w:left w:val="nil"/>
            </w:tcBorders>
            <w:vAlign w:val="center"/>
          </w:tcPr>
          <w:p>
            <w:pPr>
              <w:spacing w:line="360" w:lineRule="exact"/>
              <w:jc w:val="center"/>
              <w:rPr>
                <w:rFonts w:ascii="宋体" w:hAnsi="宋体" w:cs="Times New Roman"/>
                <w:color w:val="000000" w:themeColor="text1"/>
                <w:sz w:val="24"/>
                <w:szCs w:val="24"/>
              </w:rPr>
            </w:pPr>
            <w:r>
              <w:rPr>
                <w:rFonts w:ascii="宋体" w:hAnsi="宋体"/>
                <w:color w:val="000000" w:themeColor="text1"/>
                <w:sz w:val="24"/>
                <w:szCs w:val="24"/>
              </w:rPr>
              <w:t>X</w:t>
            </w:r>
            <w:r>
              <w:rPr>
                <w:rFonts w:hint="eastAsia" w:ascii="宋体" w:hAnsi="宋体" w:cs="宋体"/>
                <w:color w:val="000000" w:themeColor="text1"/>
                <w:sz w:val="24"/>
                <w:szCs w:val="24"/>
              </w:rPr>
              <w:t>线胸透或</w:t>
            </w: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胸部拍片</w:t>
            </w:r>
          </w:p>
        </w:tc>
        <w:tc>
          <w:tcPr>
            <w:tcW w:w="7497" w:type="dxa"/>
            <w:gridSpan w:val="11"/>
            <w:tcBorders>
              <w:right w:val="nil"/>
            </w:tcBorders>
            <w:vAlign w:val="center"/>
          </w:tcPr>
          <w:p>
            <w:pPr>
              <w:spacing w:line="360" w:lineRule="exact"/>
              <w:jc w:val="center"/>
              <w:rPr>
                <w:rFonts w:ascii="宋体" w:hAnsi="宋体" w:cs="Times New Roman"/>
                <w:color w:val="000000" w:themeColor="text1"/>
                <w:sz w:val="24"/>
                <w:szCs w:val="24"/>
              </w:rPr>
            </w:pP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医师签名：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3" w:hRule="atLeast"/>
          <w:jc w:val="center"/>
        </w:trPr>
        <w:tc>
          <w:tcPr>
            <w:tcW w:w="2103" w:type="dxa"/>
            <w:gridSpan w:val="2"/>
            <w:tcBorders>
              <w:left w:val="nil"/>
            </w:tcBorders>
            <w:vAlign w:val="center"/>
          </w:tcPr>
          <w:p>
            <w:pPr>
              <w:spacing w:line="360" w:lineRule="exact"/>
              <w:jc w:val="center"/>
              <w:rPr>
                <w:rFonts w:ascii="宋体" w:hAnsi="宋体" w:cs="Times New Roman"/>
                <w:color w:val="000000" w:themeColor="text1"/>
                <w:sz w:val="24"/>
                <w:szCs w:val="24"/>
                <w:u w:val="single"/>
              </w:rPr>
            </w:pPr>
            <w:r>
              <w:rPr>
                <w:rFonts w:hint="eastAsia" w:ascii="宋体" w:hAnsi="宋体" w:cs="宋体"/>
                <w:color w:val="000000" w:themeColor="text1"/>
                <w:sz w:val="24"/>
                <w:szCs w:val="24"/>
              </w:rPr>
              <w:t>彩超</w:t>
            </w:r>
          </w:p>
        </w:tc>
        <w:tc>
          <w:tcPr>
            <w:tcW w:w="7497" w:type="dxa"/>
            <w:gridSpan w:val="11"/>
            <w:tcBorders>
              <w:right w:val="nil"/>
            </w:tcBorders>
            <w:vAlign w:val="center"/>
          </w:tcPr>
          <w:p>
            <w:pPr>
              <w:spacing w:line="360" w:lineRule="exact"/>
              <w:jc w:val="center"/>
              <w:rPr>
                <w:rFonts w:ascii="宋体" w:hAnsi="宋体" w:cs="Times New Roman"/>
                <w:color w:val="000000" w:themeColor="text1"/>
                <w:sz w:val="24"/>
                <w:szCs w:val="24"/>
              </w:rPr>
            </w:pPr>
          </w:p>
          <w:p>
            <w:pPr>
              <w:spacing w:line="360" w:lineRule="exact"/>
              <w:jc w:val="center"/>
              <w:rPr>
                <w:rFonts w:ascii="宋体" w:hAnsi="宋体" w:cs="Times New Roman"/>
                <w:color w:val="000000" w:themeColor="text1"/>
                <w:sz w:val="24"/>
                <w:szCs w:val="24"/>
                <w:u w:val="single"/>
              </w:rPr>
            </w:pPr>
            <w:r>
              <w:rPr>
                <w:rFonts w:hint="eastAsia" w:ascii="宋体" w:hAnsi="宋体" w:cs="宋体"/>
                <w:color w:val="000000" w:themeColor="text1"/>
                <w:sz w:val="24"/>
                <w:szCs w:val="24"/>
              </w:rPr>
              <w:t>医师签名：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2103" w:type="dxa"/>
            <w:gridSpan w:val="2"/>
            <w:vMerge w:val="restart"/>
            <w:tcBorders>
              <w:left w:val="nil"/>
            </w:tcBorders>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实验室检查</w:t>
            </w:r>
          </w:p>
          <w:p>
            <w:pPr>
              <w:spacing w:line="360" w:lineRule="exact"/>
              <w:jc w:val="center"/>
              <w:rPr>
                <w:rFonts w:ascii="宋体" w:hAnsi="宋体" w:cs="Times New Roman"/>
                <w:color w:val="000000" w:themeColor="text1"/>
                <w:u w:val="single"/>
              </w:rPr>
            </w:pPr>
            <w:r>
              <w:rPr>
                <w:rFonts w:hint="eastAsia" w:ascii="宋体" w:hAnsi="宋体" w:cs="宋体"/>
                <w:color w:val="000000" w:themeColor="text1"/>
                <w:sz w:val="24"/>
                <w:szCs w:val="24"/>
              </w:rPr>
              <w:t>（化验单附后）</w:t>
            </w:r>
          </w:p>
        </w:tc>
        <w:tc>
          <w:tcPr>
            <w:tcW w:w="2423" w:type="dxa"/>
            <w:gridSpan w:val="3"/>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检查项目</w:t>
            </w:r>
          </w:p>
        </w:tc>
        <w:tc>
          <w:tcPr>
            <w:tcW w:w="2790" w:type="dxa"/>
            <w:gridSpan w:val="6"/>
            <w:vAlign w:val="center"/>
          </w:tcPr>
          <w:p>
            <w:pPr>
              <w:spacing w:line="360" w:lineRule="exact"/>
              <w:jc w:val="center"/>
              <w:rPr>
                <w:rFonts w:ascii="宋体" w:hAnsi="宋体" w:cs="Times New Roman"/>
                <w:color w:val="000000" w:themeColor="text1"/>
                <w:sz w:val="24"/>
                <w:szCs w:val="24"/>
                <w:u w:val="single"/>
              </w:rPr>
            </w:pPr>
            <w:r>
              <w:rPr>
                <w:rFonts w:hint="eastAsia" w:ascii="宋体" w:hAnsi="宋体" w:cs="宋体"/>
                <w:color w:val="000000" w:themeColor="text1"/>
                <w:sz w:val="24"/>
                <w:szCs w:val="24"/>
              </w:rPr>
              <w:t>检查结果</w:t>
            </w:r>
          </w:p>
        </w:tc>
        <w:tc>
          <w:tcPr>
            <w:tcW w:w="2284" w:type="dxa"/>
            <w:gridSpan w:val="2"/>
            <w:tcBorders>
              <w:right w:val="nil"/>
            </w:tcBorders>
            <w:vAlign w:val="center"/>
          </w:tcPr>
          <w:p>
            <w:pPr>
              <w:spacing w:line="360" w:lineRule="exact"/>
              <w:jc w:val="center"/>
              <w:rPr>
                <w:rFonts w:ascii="宋体" w:hAnsi="宋体" w:cs="Times New Roman"/>
                <w:color w:val="000000" w:themeColor="text1"/>
                <w:sz w:val="24"/>
                <w:szCs w:val="24"/>
                <w:u w:val="single"/>
              </w:rPr>
            </w:pPr>
            <w:r>
              <w:rPr>
                <w:rFonts w:hint="eastAsia" w:ascii="宋体" w:hAnsi="宋体" w:cs="宋体"/>
                <w:color w:val="000000" w:themeColor="text1"/>
                <w:sz w:val="24"/>
                <w:szCs w:val="24"/>
              </w:rPr>
              <w:t>检验师签名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2103" w:type="dxa"/>
            <w:gridSpan w:val="2"/>
            <w:vMerge w:val="continue"/>
            <w:tcBorders>
              <w:left w:val="nil"/>
            </w:tcBorders>
            <w:vAlign w:val="center"/>
          </w:tcPr>
          <w:p>
            <w:pPr>
              <w:spacing w:line="360" w:lineRule="exact"/>
              <w:jc w:val="center"/>
              <w:rPr>
                <w:rFonts w:ascii="宋体" w:hAnsi="宋体" w:cs="Times New Roman"/>
                <w:color w:val="000000" w:themeColor="text1"/>
                <w:u w:val="single"/>
              </w:rPr>
            </w:pPr>
          </w:p>
        </w:tc>
        <w:tc>
          <w:tcPr>
            <w:tcW w:w="706" w:type="dxa"/>
            <w:vMerge w:val="restart"/>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肝</w:t>
            </w: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功</w:t>
            </w: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能</w:t>
            </w:r>
          </w:p>
        </w:tc>
        <w:tc>
          <w:tcPr>
            <w:tcW w:w="1717"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谷丙转氨酶</w:t>
            </w:r>
          </w:p>
        </w:tc>
        <w:tc>
          <w:tcPr>
            <w:tcW w:w="2790" w:type="dxa"/>
            <w:gridSpan w:val="6"/>
            <w:vAlign w:val="center"/>
          </w:tcPr>
          <w:p>
            <w:pPr>
              <w:spacing w:line="360" w:lineRule="exact"/>
              <w:jc w:val="center"/>
              <w:rPr>
                <w:rFonts w:ascii="宋体" w:hAnsi="宋体" w:cs="Times New Roman"/>
                <w:color w:val="000000" w:themeColor="text1"/>
                <w:sz w:val="24"/>
                <w:szCs w:val="24"/>
                <w:u w:val="single"/>
              </w:rPr>
            </w:pPr>
          </w:p>
        </w:tc>
        <w:tc>
          <w:tcPr>
            <w:tcW w:w="2284" w:type="dxa"/>
            <w:gridSpan w:val="2"/>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2103" w:type="dxa"/>
            <w:gridSpan w:val="2"/>
            <w:vMerge w:val="continue"/>
            <w:tcBorders>
              <w:left w:val="nil"/>
            </w:tcBorders>
            <w:vAlign w:val="center"/>
          </w:tcPr>
          <w:p>
            <w:pPr>
              <w:spacing w:line="360" w:lineRule="exact"/>
              <w:jc w:val="center"/>
              <w:rPr>
                <w:rFonts w:ascii="宋体" w:hAnsi="宋体" w:cs="Times New Roman"/>
                <w:color w:val="000000" w:themeColor="text1"/>
                <w:u w:val="single"/>
              </w:rPr>
            </w:pPr>
          </w:p>
        </w:tc>
        <w:tc>
          <w:tcPr>
            <w:tcW w:w="706" w:type="dxa"/>
            <w:vMerge w:val="continue"/>
            <w:vAlign w:val="center"/>
          </w:tcPr>
          <w:p>
            <w:pPr>
              <w:spacing w:line="360" w:lineRule="exact"/>
              <w:jc w:val="center"/>
              <w:rPr>
                <w:rFonts w:ascii="宋体" w:hAnsi="宋体" w:cs="Times New Roman"/>
                <w:color w:val="000000" w:themeColor="text1"/>
                <w:sz w:val="24"/>
                <w:szCs w:val="24"/>
                <w:u w:val="single"/>
              </w:rPr>
            </w:pPr>
          </w:p>
        </w:tc>
        <w:tc>
          <w:tcPr>
            <w:tcW w:w="1717"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甲型病毒肝炎</w:t>
            </w:r>
          </w:p>
        </w:tc>
        <w:tc>
          <w:tcPr>
            <w:tcW w:w="2790" w:type="dxa"/>
            <w:gridSpan w:val="6"/>
            <w:vAlign w:val="center"/>
          </w:tcPr>
          <w:p>
            <w:pPr>
              <w:spacing w:line="360" w:lineRule="exact"/>
              <w:jc w:val="center"/>
              <w:rPr>
                <w:rFonts w:ascii="宋体" w:hAnsi="宋体" w:cs="Times New Roman"/>
                <w:color w:val="000000" w:themeColor="text1"/>
                <w:sz w:val="24"/>
                <w:szCs w:val="24"/>
                <w:u w:val="single"/>
              </w:rPr>
            </w:pPr>
          </w:p>
        </w:tc>
        <w:tc>
          <w:tcPr>
            <w:tcW w:w="2284" w:type="dxa"/>
            <w:gridSpan w:val="2"/>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2103" w:type="dxa"/>
            <w:gridSpan w:val="2"/>
            <w:vMerge w:val="continue"/>
            <w:tcBorders>
              <w:left w:val="nil"/>
            </w:tcBorders>
            <w:vAlign w:val="center"/>
          </w:tcPr>
          <w:p>
            <w:pPr>
              <w:spacing w:line="360" w:lineRule="exact"/>
              <w:jc w:val="center"/>
              <w:rPr>
                <w:rFonts w:ascii="宋体" w:hAnsi="宋体" w:cs="Times New Roman"/>
                <w:color w:val="000000" w:themeColor="text1"/>
                <w:u w:val="single"/>
              </w:rPr>
            </w:pPr>
          </w:p>
        </w:tc>
        <w:tc>
          <w:tcPr>
            <w:tcW w:w="706" w:type="dxa"/>
            <w:vMerge w:val="continue"/>
            <w:vAlign w:val="center"/>
          </w:tcPr>
          <w:p>
            <w:pPr>
              <w:spacing w:line="360" w:lineRule="exact"/>
              <w:jc w:val="center"/>
              <w:rPr>
                <w:rFonts w:ascii="宋体" w:hAnsi="宋体" w:cs="Times New Roman"/>
                <w:color w:val="000000" w:themeColor="text1"/>
                <w:sz w:val="24"/>
                <w:szCs w:val="24"/>
                <w:u w:val="single"/>
              </w:rPr>
            </w:pPr>
          </w:p>
        </w:tc>
        <w:tc>
          <w:tcPr>
            <w:tcW w:w="1717" w:type="dxa"/>
            <w:gridSpan w:val="2"/>
            <w:vAlign w:val="center"/>
          </w:tcPr>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戊型病毒肝炎</w:t>
            </w:r>
          </w:p>
        </w:tc>
        <w:tc>
          <w:tcPr>
            <w:tcW w:w="2790" w:type="dxa"/>
            <w:gridSpan w:val="6"/>
            <w:vAlign w:val="center"/>
          </w:tcPr>
          <w:p>
            <w:pPr>
              <w:spacing w:line="360" w:lineRule="exact"/>
              <w:jc w:val="center"/>
              <w:rPr>
                <w:rFonts w:ascii="宋体" w:hAnsi="宋体" w:cs="Times New Roman"/>
                <w:color w:val="000000" w:themeColor="text1"/>
                <w:sz w:val="24"/>
                <w:szCs w:val="24"/>
                <w:u w:val="single"/>
              </w:rPr>
            </w:pPr>
          </w:p>
        </w:tc>
        <w:tc>
          <w:tcPr>
            <w:tcW w:w="2284" w:type="dxa"/>
            <w:gridSpan w:val="2"/>
            <w:tcBorders>
              <w:right w:val="nil"/>
            </w:tcBorders>
            <w:vAlign w:val="center"/>
          </w:tcPr>
          <w:p>
            <w:pPr>
              <w:spacing w:line="360" w:lineRule="exact"/>
              <w:jc w:val="center"/>
              <w:rPr>
                <w:rFonts w:ascii="宋体" w:hAnsi="宋体" w:cs="Times New Roman"/>
                <w:color w:val="000000" w:themeColor="text1"/>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2103" w:type="dxa"/>
            <w:gridSpan w:val="2"/>
            <w:vMerge w:val="continue"/>
            <w:tcBorders>
              <w:left w:val="nil"/>
            </w:tcBorders>
            <w:vAlign w:val="center"/>
          </w:tcPr>
          <w:p>
            <w:pPr>
              <w:spacing w:line="360" w:lineRule="exact"/>
              <w:jc w:val="center"/>
              <w:rPr>
                <w:rFonts w:ascii="宋体" w:hAnsi="宋体" w:cs="Times New Roman"/>
                <w:color w:val="000000" w:themeColor="text1"/>
                <w:u w:val="single"/>
              </w:rPr>
            </w:pPr>
          </w:p>
        </w:tc>
        <w:tc>
          <w:tcPr>
            <w:tcW w:w="7497" w:type="dxa"/>
            <w:gridSpan w:val="11"/>
            <w:tcBorders>
              <w:right w:val="nil"/>
            </w:tcBorders>
            <w:vAlign w:val="center"/>
          </w:tcPr>
          <w:p>
            <w:pPr>
              <w:spacing w:line="360" w:lineRule="exact"/>
              <w:rPr>
                <w:rFonts w:ascii="宋体" w:hAnsi="宋体" w:cs="Times New Roman"/>
                <w:color w:val="000000" w:themeColor="text1"/>
                <w:sz w:val="24"/>
                <w:szCs w:val="24"/>
                <w:u w:val="single"/>
              </w:rPr>
            </w:pPr>
            <w:r>
              <w:rPr>
                <w:rFonts w:hint="eastAsia" w:ascii="宋体" w:hAnsi="宋体" w:cs="宋体"/>
                <w:color w:val="000000" w:themeColor="text1"/>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8" w:hRule="atLeast"/>
          <w:jc w:val="center"/>
        </w:trPr>
        <w:tc>
          <w:tcPr>
            <w:tcW w:w="4963" w:type="dxa"/>
            <w:gridSpan w:val="7"/>
            <w:tcBorders>
              <w:left w:val="nil"/>
              <w:bottom w:val="single" w:color="auto" w:sz="4" w:space="0"/>
            </w:tcBorders>
            <w:vAlign w:val="center"/>
          </w:tcPr>
          <w:p>
            <w:pPr>
              <w:spacing w:line="360" w:lineRule="exact"/>
              <w:rPr>
                <w:rFonts w:ascii="宋体" w:hAnsi="宋体" w:cs="Times New Roman"/>
                <w:color w:val="000000" w:themeColor="text1"/>
                <w:sz w:val="24"/>
                <w:szCs w:val="24"/>
              </w:rPr>
            </w:pPr>
            <w:r>
              <w:rPr>
                <w:rFonts w:hint="eastAsia" w:ascii="宋体" w:hAnsi="宋体" w:cs="宋体"/>
                <w:color w:val="000000" w:themeColor="text1"/>
                <w:sz w:val="24"/>
                <w:szCs w:val="24"/>
              </w:rPr>
              <w:t>检查结论：</w:t>
            </w:r>
          </w:p>
          <w:p>
            <w:pPr>
              <w:spacing w:line="360" w:lineRule="exact"/>
              <w:jc w:val="center"/>
              <w:rPr>
                <w:rFonts w:ascii="宋体" w:hAnsi="宋体" w:cs="Times New Roman"/>
                <w:color w:val="000000" w:themeColor="text1"/>
              </w:rPr>
            </w:pP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主检医师签名：</w:t>
            </w: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（公章）</w:t>
            </w:r>
          </w:p>
          <w:p>
            <w:pPr>
              <w:spacing w:line="360" w:lineRule="exact"/>
              <w:jc w:val="center"/>
              <w:rPr>
                <w:rFonts w:ascii="宋体" w:hAnsi="宋体" w:cs="Times New Roman"/>
                <w:color w:val="000000" w:themeColor="text1"/>
              </w:rPr>
            </w:pPr>
            <w:r>
              <w:rPr>
                <w:rFonts w:hint="eastAsia" w:ascii="宋体" w:hAnsi="宋体" w:cs="宋体"/>
                <w:color w:val="000000" w:themeColor="text1"/>
                <w:sz w:val="24"/>
                <w:szCs w:val="24"/>
              </w:rPr>
              <w:t>年月日</w:t>
            </w:r>
          </w:p>
        </w:tc>
        <w:tc>
          <w:tcPr>
            <w:tcW w:w="4637" w:type="dxa"/>
            <w:gridSpan w:val="6"/>
            <w:tcBorders>
              <w:bottom w:val="single" w:color="auto" w:sz="4" w:space="0"/>
              <w:right w:val="nil"/>
            </w:tcBorders>
            <w:vAlign w:val="center"/>
          </w:tcPr>
          <w:p>
            <w:pPr>
              <w:spacing w:line="360" w:lineRule="exact"/>
              <w:rPr>
                <w:rFonts w:ascii="宋体" w:hAnsi="宋体" w:cs="Times New Roman"/>
                <w:color w:val="000000" w:themeColor="text1"/>
                <w:sz w:val="24"/>
                <w:szCs w:val="24"/>
              </w:rPr>
            </w:pPr>
            <w:r>
              <w:rPr>
                <w:rFonts w:hint="eastAsia" w:ascii="宋体" w:hAnsi="宋体" w:cs="宋体"/>
                <w:color w:val="000000" w:themeColor="text1"/>
                <w:sz w:val="24"/>
                <w:szCs w:val="24"/>
              </w:rPr>
              <w:t>监督机构意见：</w:t>
            </w:r>
          </w:p>
          <w:p>
            <w:pPr>
              <w:spacing w:line="360" w:lineRule="exact"/>
              <w:jc w:val="center"/>
              <w:rPr>
                <w:rFonts w:ascii="宋体" w:hAnsi="宋体" w:cs="Times New Roman"/>
                <w:color w:val="000000" w:themeColor="text1"/>
              </w:rPr>
            </w:pPr>
          </w:p>
          <w:p>
            <w:pPr>
              <w:spacing w:line="360" w:lineRule="exact"/>
              <w:jc w:val="center"/>
              <w:rPr>
                <w:rFonts w:ascii="宋体" w:hAnsi="宋体" w:cs="Times New Roman"/>
                <w:color w:val="000000" w:themeColor="text1"/>
              </w:rPr>
            </w:pPr>
          </w:p>
          <w:p>
            <w:pPr>
              <w:spacing w:line="360" w:lineRule="exact"/>
              <w:jc w:val="center"/>
              <w:rPr>
                <w:rFonts w:ascii="宋体" w:hAnsi="宋体" w:cs="Times New Roman"/>
                <w:color w:val="000000" w:themeColor="text1"/>
                <w:sz w:val="24"/>
                <w:szCs w:val="24"/>
              </w:rPr>
            </w:pPr>
            <w:r>
              <w:rPr>
                <w:rFonts w:hint="eastAsia" w:ascii="宋体" w:hAnsi="宋体" w:cs="宋体"/>
                <w:color w:val="000000" w:themeColor="text1"/>
                <w:sz w:val="24"/>
                <w:szCs w:val="24"/>
              </w:rPr>
              <w:t>（公章）</w:t>
            </w:r>
          </w:p>
          <w:p>
            <w:pPr>
              <w:spacing w:line="360" w:lineRule="exact"/>
              <w:jc w:val="center"/>
              <w:rPr>
                <w:rFonts w:ascii="宋体" w:hAnsi="宋体" w:cs="Times New Roman"/>
                <w:color w:val="000000" w:themeColor="text1"/>
              </w:rPr>
            </w:pPr>
            <w:r>
              <w:rPr>
                <w:rFonts w:hint="eastAsia" w:ascii="宋体" w:hAnsi="宋体" w:cs="宋体"/>
                <w:color w:val="000000" w:themeColor="text1"/>
                <w:sz w:val="24"/>
                <w:szCs w:val="24"/>
              </w:rPr>
              <w:t>年月日</w:t>
            </w:r>
          </w:p>
        </w:tc>
      </w:tr>
    </w:tbl>
    <w:p>
      <w:pPr>
        <w:spacing w:line="400" w:lineRule="exact"/>
        <w:jc w:val="left"/>
        <w:rPr>
          <w:rFonts w:cs="Times New Roman"/>
        </w:rPr>
      </w:pPr>
      <w:r>
        <w:rPr>
          <w:rFonts w:ascii="宋体" w:hAnsi="宋体"/>
          <w:color w:val="000000" w:themeColor="text1"/>
        </w:rPr>
        <w:pict>
          <v:line id="_x0000_s1030" o:spid="_x0000_s1030" o:spt="20" style="position:absolute;left:0pt;margin-left:-600.65pt;margin-top:3.7pt;height:0.35pt;width:501.05pt;z-index:1024;mso-width-relative:page;mso-height-relative:page;" coordsize="21600,21600" o:gfxdata="UEsDBAoAAAAAAIdO4kAAAAAAAAAAAAAAAAAEAAAAZHJzL1BLAwQUAAAACACHTuJAoDzYUNoAAAAK&#10;AQAADwAAAGRycy9kb3ducmV2LnhtbE2Py07DMBBF90j8gzVI7FLboSJtyKRClZDYUNTCB7jJNImI&#10;x1HsPtKvx6zocnSP7j1TrC62FycafecYQc8UCOLK1R03CN9fb8kChA+Ga9M7JoSJPKzK+7vC5LU7&#10;85ZOu9CIWMI+NwhtCEMupa9assbP3EAcs4MbrQnxHBtZj+Ycy20vU6WepTUdx4XWDLRuqfrZHS3C&#10;du022esw/3zfhI9Ddr1OVDUT4uODVi8gAl3CPwx/+lEdyui0d0euvegREp0q/RRhhGwOIhKJXi5T&#10;EHuEhQZZFvL2hfIXUEsDBBQAAAAIAIdO4kBLUoN70AEAAJEDAAAOAAAAZHJzL2Uyb0RvYy54bWyt&#10;U0uOEzEQ3SNxB8t70snkw6iVziwmDBsEIzEcoOJPtyX/5PKkk7NwDVZsOM5cg7ITMnw2CNELd9n1&#10;/Lreq+r1zcFZtlcJTfAdn02mnCkvgjS+7/inh7tX15xhBi/BBq86flTIbzYvX6zH2KqrMAQrVWJE&#10;4rEdY8eHnGPbNCgG5QAnISpPSR2Sg0zb1DcywUjszjZX0+mqGUOSMQWhEOl0e0ryTeXXWon8QWtU&#10;mdmOU225rqmuu7I2mzW0fYI4GHEuA/6hCgfG00cvVFvIwB6T+YPKGZECBp0nIrgmaG2EqhpIzWz6&#10;m5qPA0RVtZA5GC824f+jFe/394kZ2XFqlAdHLXr6/OXp6ze2Kt6MEVuC3Pr7dN5hvE9F6EEnV94k&#10;gR2qn8eLn+qQmaDD1Xw1n8+XnAnKLRaLZaFsnu/GhPmtCo6VoOPW+KIWWti/w3yC/oCUY+vZSDO2&#10;vH5dKIGmRVvIFLpI9aPv62UM1sg7Y225gqnf3drE9lD6X59zDb/Ayle2gMMJV1MFBu2gQL7xkuVj&#10;JGc8jTAvNTglObOKJr5EFZnB2L9BknzryYXi7MnLEu2CPFIfHmMy/UBWzGqVJUN9r56dZ7QM1s/7&#10;yvT8J22+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KA82FDaAAAACgEAAA8AAAAAAAAAAQAgAAAA&#10;IgAAAGRycy9kb3ducmV2LnhtbFBLAQIUABQAAAAIAIdO4kBLUoN70AEAAJEDAAAOAAAAAAAAAAEA&#10;IAAAACkBAABkcnMvZTJvRG9jLnhtbFBLBQYAAAAABgAGAFkBAABrBQAAAAA=&#10;">
            <v:path arrowok="t"/>
            <v:fill focussize="0,0"/>
            <v:stroke weight="1.25pt"/>
            <v:imagedata o:title=""/>
            <o:lock v:ext="edit"/>
          </v:line>
        </w:pict>
      </w:r>
      <w:r>
        <w:rPr>
          <w:rFonts w:ascii="宋体" w:hAnsi="宋体"/>
          <w:color w:val="000000" w:themeColor="text1"/>
        </w:rPr>
        <w:pict>
          <v:line id="直线 7" o:spid="_x0000_s1029" o:spt="20" style="position:absolute;left:0pt;margin-left:-596.9pt;margin-top:5.9pt;height:0.05pt;width:503.25pt;z-index:1024;mso-width-relative:page;mso-height-relative:page;" coordsize="21600,21600" o:gfxdata="UEsDBAoAAAAAAIdO4kAAAAAAAAAAAAAAAAAEAAAAZHJzL1BLAwQUAAAACACHTuJAV6UPBNsAAAAM&#10;AQAADwAAAGRycy9kb3ducmV2LnhtbE2PzW7CMBCE75X6DtZW6i04LlUDaRxUIVXqpSBoH8DESxI1&#10;Xkex+QlP3+UEp9XujGa/KRZn14kjDqH1pEFNUhBIlbct1Rp+fz6TGYgQDVnTeUINIwZYlI8Phcmt&#10;P9EGj9tYCw6hkBsNTYx9LmWoGnQmTHyPxNreD85EXoda2sGcONx18iVN36QzLfGHxvS4bLD62x6c&#10;hs3Sr7KP/nX9tYrf++xyGbGqR62fn1T6DiLiOd7McMVndCiZaecPZIPoNCRKzacMH1lSPNmSqFk2&#10;BbG7XuYgy0Lelyj/AVBLAwQUAAAACACHTuJA6ncWx84BAACRAwAADgAAAGRycy9lMm9Eb2MueG1s&#10;rVNLjhMxEN0jcQfLe9L5KJmhlc4sJgwbBCMxHKDiT7cl/+TypJOzcA1WbDjOXIOyEzJ8NgjRC7ft&#10;en6u96q8vjk4y/YqoQm+47PJlDPlRZDG9x3/9HD36pozzOAl2OBVx48K+c3m5Yv1GFs1D0OwUiVG&#10;JB7bMXZ8yDm2TYNiUA5wEqLyFNQhOci0TH0jE4zE7mwzn05XzRiSjCkIhUi721OQbyq/1krkD1qj&#10;ysx2nHLLdUx13JWx2ayh7RPEwYhzGvAPWTgwni69UG0hA3tM5g8qZ0QKGHSeiOCaoLURqmogNbPp&#10;b2o+DhBV1ULmYLzYhP+PVrzf3ydmJNVuwZkHRzV6+vzl6es3dlXMGSO2hLn19+m8wnifitKDTq78&#10;SQM7VEOPF0PVITNBm6vF69n8asmZoNhqsSyMzfPRmDC/VcGxMum4Nb6ohRb27zCfoD8gZdt6NlKe&#10;y+vKCNQt2kImchcpf/R9PYzBGnlnrC1HMPW7W5vYHkr963fO4RdYuWULOJxwNVRg0A4K5BsvWT5G&#10;MsZTC/OSg1OSM6uo48usIjMY+zdIkm89uVCMPVlZZrsgj1SHx5hMP5AVs5pliVDdq2fnHi2N9fO6&#10;Mj2/pM1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V6UPBNsAAAAMAQAADwAAAAAAAAABACAAAAAi&#10;AAAAZHJzL2Rvd25yZXYueG1sUEsBAhQAFAAAAAgAh07iQOp3FsfOAQAAkQMAAA4AAAAAAAAAAQAg&#10;AAAAKgEAAGRycy9lMm9Eb2MueG1sUEsFBgAAAAAGAAYAWQEAAGoFAAAAAA==&#10;">
            <v:path arrowok="t"/>
            <v:fill focussize="0,0"/>
            <v:stroke weight="1.25pt"/>
            <v:imagedata o:title=""/>
            <o:lock v:ext="edit"/>
          </v:line>
        </w:pict>
      </w:r>
      <w:r>
        <w:rPr>
          <w:rFonts w:ascii="宋体" w:hAnsi="宋体"/>
          <w:color w:val="000000" w:themeColor="text1"/>
        </w:rPr>
        <w:pict>
          <v:line id="直线 8" o:spid="_x0000_s1028" o:spt="20" style="position:absolute;left:0pt;margin-left:-52.3pt;margin-top:3.8pt;height:0.65pt;width:2.95pt;z-index:1024;mso-width-relative:page;mso-height-relative:page;" coordsize="21600,21600" o:gfxdata="UEsDBAoAAAAAAIdO4kAAAAAAAAAAAAAAAAAEAAAAZHJzL1BLAwQUAAAACACHTuJA1lGu4tgAAAAI&#10;AQAADwAAAGRycy9kb3ducmV2LnhtbE2Py2rDMBBF94X8g5hAd47kEmLH9TiUQKGbpiTtByjWxDa1&#10;JGMpD+frO121q2GYw51zy83N9uJCY+i8Q0gXCgS52pvONQhfn69JDiJE7YzuvSOEiQJsqtlDqQvj&#10;r25Pl0NsBIe4UGiENsahkDLULVkdFn4gx7eTH62OvI6NNKO+crjt5ZNSK2l15/hDqwfatlR/H84W&#10;Yb/1u+xlWH687eL7KbvfJ6qbCfFxnqpnEJFu8Q+GX31Wh4qdjv7sTBA9QpKq5YpZhIwHA8k6z0Ac&#10;EfI1yKqU/wtUP1BLAwQUAAAACACHTuJA3iIr5s8BAACQAwAADgAAAGRycy9lMm9Eb2MueG1srVNL&#10;jhMxEN0jcQfLe9JJmMxErXRmMWHYIIjEcICKP92W/JPLk07OwjVYseE4cw3KTsjw2SBEL9xl1/Pr&#10;eq+qV7cHZ9leJTTBd3w2mXKmvAjS+L7jnx7uXy05wwxegg1edfyokN+uX75YjbFV8zAEK1ViROKx&#10;HWPHh5xj2zQoBuUAJyEqT0kdkoNM29Q3MsFI7M428+n0uhlDkjEFoRDpdHNK8nXl11qJ/EFrVJnZ&#10;jlNtua6prruyNusVtH2COBhxLgP+oQoHxtNHL1QbyMAek/mDyhmRAgadJyK4JmhthKoaSM1s+pua&#10;jwNEVbWQORgvNuH/oxXv99vEjKTeXXHmwVGPnj5/efr6jS2LOWPEljB3fpvOO4zbVJQedHLlTRrY&#10;oRp6vBiqDpkJOnx9c3W94ExQZjlfLAph83wzJsxvVXCsBB23xhex0ML+HeYT9AekHFvPRipzsbwp&#10;lEDDoi1kCl2k8tH39TIGa+S9sbZcwdTv7mxieyjtr8+5hl9g5SsbwOGEq6kCg3ZQIN94yfIxki+e&#10;JpiXGpySnFlFA1+iisxg7N8gSb715ELx9eRkiXZBHqkNjzGZfiArZrXKkqG2V8/OI1rm6ud9ZXr+&#10;kdbf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NZRruLYAAAACAEAAA8AAAAAAAAAAQAgAAAAIgAA&#10;AGRycy9kb3ducmV2LnhtbFBLAQIUABQAAAAIAIdO4kDeIivmzwEAAJADAAAOAAAAAAAAAAEAIAAA&#10;ACcBAABkcnMvZTJvRG9jLnhtbFBLBQYAAAAABgAGAFkBAABoBQAAAAA=&#10;">
            <v:path arrowok="t"/>
            <v:fill focussize="0,0"/>
            <v:stroke weight="1.25pt"/>
            <v:imagedata o:title=""/>
            <o:lock v:ext="edit"/>
          </v:line>
        </w:pict>
      </w:r>
      <w:r>
        <w:rPr>
          <w:rFonts w:ascii="宋体" w:hAnsi="宋体"/>
          <w:color w:val="000000" w:themeColor="text1"/>
        </w:rPr>
        <w:pict>
          <v:line id="直线 9" o:spid="_x0000_s1027" o:spt="20" style="position:absolute;left:0pt;flip:x;margin-left:-50.15pt;margin-top:2.9pt;height:1.5pt;width:4.5pt;z-index:1024;mso-width-relative:page;mso-height-relative:page;" stroked="t" coordsize="21600,21600" o:gfxdata="UEsDBAoAAAAAAIdO4kAAAAAAAAAAAAAAAAAEAAAAZHJzL1BLAwQUAAAACACHTuJARUa5+9YAAAAI&#10;AQAADwAAAGRycy9kb3ducmV2LnhtbE2Py07DMBBF90j8gzVI7FLbPNM0ThcVoMKCqoUPcGOTWMTj&#10;yHb6+HuGFSyv5ujOufXy5Ad2sDG5gArkTACz2AbjsFPw+fFclMBS1mj0ENAqONsEy+byotaVCUfc&#10;2sMud4xKMFVaQZ/zWHGe2t56nWZhtEi3rxC9zhRjx03URyr3A78R4oF77ZA+9Hq0q96237vJK1i/&#10;ua3bvPuXp7tJbmT5Gtfn1aNS11dSLIBle8p/MPzqkzo05LQPE5rEBgWFFOKWWAX3NIGAYi4p7xWU&#10;JfCm5v8HND9QSwMEFAAAAAgAh07iQLypscHZAQAAmwMAAA4AAABkcnMvZTJvRG9jLnhtbK1TS44T&#10;MRTcI3EHy3vS3TMKmbTSmUXCwAJBpIEDvPjTbck/2Z50chauwYoNx5lr8OwOAWY2CLGxnv3K1VXl&#10;16vbo9HkIEJUzna0mdWUCMscV7bv6OdPd69uKIkJLAftrOjoSUR6u375YjX6Vly5wWkuAkESG9vR&#10;d3RIybdVFdkgDMSZ88JiU7pgIOE29BUPMCK70dVVXb+uRhe4D46JGPF0OzXpuvBLKVj6KGUUieiO&#10;orZU1lDWfV6r9QraPoAfFDvLgH9QYUBZ/OiFagsJyENQz6iMYsFFJ9OMOVM5KRUTxQO6aeonbu4H&#10;8KJ4wXCiv8QU/x8t+3DYBaI4vt2cEgsG3+jxy9fHb9/JMocz+tgiZmN34byLfhey06MMhkit/Du8&#10;W7yjG3Is0Z4u0YpjIgwP54tmjvkz7DTLGktkqyaSTOZDTG+FMyQXHdXKZt/QwuF9TBP0JyQfa0vG&#10;rPhmgaIZ4NxIDQlL49FJtH25HJ1W/E5pna/E0O83OpAD4CQsrpebzfVZwx+w/JUtxGHClVaGQTsI&#10;4G8sJ+nkMSKLw0yzBiM4JVrg7OeqIBMo/TdItK8tppAjnkLN1d7xE77Igw+qHzCKpqjMHZyAktl5&#10;WvOI/b4vTL/+qfU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RUa5+9YAAAAIAQAADwAAAAAAAAAB&#10;ACAAAAAiAAAAZHJzL2Rvd25yZXYueG1sUEsBAhQAFAAAAAgAh07iQLypscHZAQAAmwMAAA4AAAAA&#10;AAAAAQAgAAAAJQEAAGRycy9lMm9Eb2MueG1sUEsFBgAAAAAGAAYAWQEAAHAFAAAAAA==&#10;">
            <v:path arrowok="t"/>
            <v:fill focussize="0,0"/>
            <v:stroke weight="1.25pt" color="#739CC3"/>
            <v:imagedata o:title=""/>
            <o:lock v:ext="edit"/>
          </v:line>
        </w:pict>
      </w:r>
      <w:r>
        <w:rPr>
          <w:rFonts w:hint="eastAsia" w:ascii="宋体" w:hAnsi="宋体" w:eastAsia="仿宋_GB2312" w:cs="仿宋_GB2312"/>
          <w:color w:val="000000" w:themeColor="text1"/>
        </w:rPr>
        <w:t>此表用于公共场所、食品生产经营、化妆品生产和供水从业人员的预防健康检查。</w:t>
      </w:r>
    </w:p>
    <w:sectPr>
      <w:footerReference r:id="rId12" w:type="default"/>
      <w:pgSz w:w="11906" w:h="16838"/>
      <w:pgMar w:top="2098" w:right="1531" w:bottom="1984" w:left="1531"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26</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2050" o:spid="_x0000_s2050" o:spt="202" type="#_x0000_t202"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path/>
          <v:fill on="f" focussize="0,0"/>
          <v:stroke on="f" weight="0.5pt"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2051" o:spid="_x0000_s2051" o:spt="202" type="#_x0000_t202"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path/>
          <v:fill on="f" focussize="0,0"/>
          <v:stroke on="f" weight="0.5pt"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cs="Times New Roman"/>
      </w:rPr>
    </w:pPr>
    <w:r>
      <w:pict>
        <v:shape id="_x0000_s2049" o:spid="_x0000_s2049" o:spt="202" type="#_x0000_t202"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path/>
          <v:fill on="f" focussize="0,0"/>
          <v:stroke on="f" weight="0.5pt" joinstyle="miter"/>
          <v:imagedata o:title=""/>
          <o:lock v:ext="edit"/>
          <v:textbox inset="0mm,0mm,0mm,0mm" style="mso-fit-shape-to-text:t;">
            <w:txbxContent>
              <w:p>
                <w:pPr>
                  <w:pStyle w:val="4"/>
                  <w:jc w:val="center"/>
                </w:pPr>
                <w:r>
                  <w:fldChar w:fldCharType="begin"/>
                </w:r>
                <w:r>
                  <w:instrText xml:space="preserve">PAGE   \* MERGEFORMAT</w:instrText>
                </w:r>
                <w:r>
                  <w:fldChar w:fldCharType="separate"/>
                </w:r>
                <w:r>
                  <w:rPr>
                    <w:lang w:val="zh-CN"/>
                  </w:rPr>
                  <w:t>4</w:t>
                </w:r>
                <w:r>
                  <w:rPr>
                    <w:lang w:val="zh-CN"/>
                  </w:rPr>
                  <w:fldChar w:fldCharType="end"/>
                </w:r>
              </w:p>
            </w:txbxContent>
          </v:textbox>
        </v:shape>
      </w:pict>
    </w:r>
  </w:p>
  <w:p>
    <w:pPr>
      <w:pStyle w:val="4"/>
      <w:rPr>
        <w:rFonts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43F09A"/>
    <w:multiLevelType w:val="singleLevel"/>
    <w:tmpl w:val="D743F09A"/>
    <w:lvl w:ilvl="0" w:tentative="0">
      <w:start w:val="7"/>
      <w:numFmt w:val="chineseCounting"/>
      <w:suff w:val="nothing"/>
      <w:lvlText w:val="%1、"/>
      <w:lvlJc w:val="left"/>
      <w:rPr>
        <w:rFonts w:hint="eastAsia"/>
      </w:rPr>
    </w:lvl>
  </w:abstractNum>
  <w:abstractNum w:abstractNumId="1">
    <w:nsid w:val="17BCA239"/>
    <w:multiLevelType w:val="singleLevel"/>
    <w:tmpl w:val="17BCA239"/>
    <w:lvl w:ilvl="0" w:tentative="0">
      <w:start w:val="5"/>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NotTrackMoves/>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6227A31"/>
    <w:rsid w:val="0005750B"/>
    <w:rsid w:val="00081F1F"/>
    <w:rsid w:val="000A1786"/>
    <w:rsid w:val="00233E58"/>
    <w:rsid w:val="002874FE"/>
    <w:rsid w:val="002A4E56"/>
    <w:rsid w:val="002E7E40"/>
    <w:rsid w:val="00362A1D"/>
    <w:rsid w:val="003B1FF2"/>
    <w:rsid w:val="003E4FA1"/>
    <w:rsid w:val="004004D2"/>
    <w:rsid w:val="004036BA"/>
    <w:rsid w:val="0042145B"/>
    <w:rsid w:val="00430DE3"/>
    <w:rsid w:val="00432D8D"/>
    <w:rsid w:val="00446018"/>
    <w:rsid w:val="00484C8A"/>
    <w:rsid w:val="00581F17"/>
    <w:rsid w:val="00586D5A"/>
    <w:rsid w:val="005B3E51"/>
    <w:rsid w:val="006924C8"/>
    <w:rsid w:val="006B0A01"/>
    <w:rsid w:val="006F5381"/>
    <w:rsid w:val="007614CC"/>
    <w:rsid w:val="007E63B7"/>
    <w:rsid w:val="008622A1"/>
    <w:rsid w:val="008948E7"/>
    <w:rsid w:val="008C7DE5"/>
    <w:rsid w:val="008E757A"/>
    <w:rsid w:val="009E7779"/>
    <w:rsid w:val="00AA6B19"/>
    <w:rsid w:val="00AC32DE"/>
    <w:rsid w:val="00AC7C87"/>
    <w:rsid w:val="00B45BA1"/>
    <w:rsid w:val="00B51A01"/>
    <w:rsid w:val="00BC149F"/>
    <w:rsid w:val="00BD6A09"/>
    <w:rsid w:val="00BE205F"/>
    <w:rsid w:val="00C24AC8"/>
    <w:rsid w:val="00C251D9"/>
    <w:rsid w:val="00C42815"/>
    <w:rsid w:val="00CB2F2B"/>
    <w:rsid w:val="00CB3950"/>
    <w:rsid w:val="00E2171E"/>
    <w:rsid w:val="00E4388C"/>
    <w:rsid w:val="00F06A81"/>
    <w:rsid w:val="00F20F37"/>
    <w:rsid w:val="00F34549"/>
    <w:rsid w:val="00F34CDB"/>
    <w:rsid w:val="00F40E9A"/>
    <w:rsid w:val="00F6560E"/>
    <w:rsid w:val="00FD280B"/>
    <w:rsid w:val="00FE3129"/>
    <w:rsid w:val="02E52376"/>
    <w:rsid w:val="02F1312C"/>
    <w:rsid w:val="032B7C43"/>
    <w:rsid w:val="03E466B5"/>
    <w:rsid w:val="05224A09"/>
    <w:rsid w:val="0563240B"/>
    <w:rsid w:val="05E57D5D"/>
    <w:rsid w:val="0665324A"/>
    <w:rsid w:val="06E221E0"/>
    <w:rsid w:val="08085BB6"/>
    <w:rsid w:val="085B2972"/>
    <w:rsid w:val="08C56D75"/>
    <w:rsid w:val="09084CC4"/>
    <w:rsid w:val="096978C8"/>
    <w:rsid w:val="09F700A4"/>
    <w:rsid w:val="0C477682"/>
    <w:rsid w:val="0DAC1422"/>
    <w:rsid w:val="0E645863"/>
    <w:rsid w:val="0F1574E9"/>
    <w:rsid w:val="1121720A"/>
    <w:rsid w:val="11583768"/>
    <w:rsid w:val="118D499B"/>
    <w:rsid w:val="11A83CB6"/>
    <w:rsid w:val="11B66AA3"/>
    <w:rsid w:val="14EC2454"/>
    <w:rsid w:val="15732152"/>
    <w:rsid w:val="16726C62"/>
    <w:rsid w:val="16F96BD1"/>
    <w:rsid w:val="17B21904"/>
    <w:rsid w:val="1800110A"/>
    <w:rsid w:val="18CE19EE"/>
    <w:rsid w:val="1A571F06"/>
    <w:rsid w:val="1AF00CFE"/>
    <w:rsid w:val="1BD52CE8"/>
    <w:rsid w:val="1DAC05F1"/>
    <w:rsid w:val="1EB5660A"/>
    <w:rsid w:val="1FC81EAC"/>
    <w:rsid w:val="200B3A9F"/>
    <w:rsid w:val="201338FC"/>
    <w:rsid w:val="20932369"/>
    <w:rsid w:val="20F92154"/>
    <w:rsid w:val="212F47A0"/>
    <w:rsid w:val="21CD1611"/>
    <w:rsid w:val="24282BF1"/>
    <w:rsid w:val="24446FBE"/>
    <w:rsid w:val="24E21C65"/>
    <w:rsid w:val="26925BFE"/>
    <w:rsid w:val="27A45F21"/>
    <w:rsid w:val="27C27DA1"/>
    <w:rsid w:val="28407EFB"/>
    <w:rsid w:val="28605549"/>
    <w:rsid w:val="29BC21B0"/>
    <w:rsid w:val="2A435DC9"/>
    <w:rsid w:val="2BC33508"/>
    <w:rsid w:val="2C1377C4"/>
    <w:rsid w:val="2C7E7ABD"/>
    <w:rsid w:val="2D873498"/>
    <w:rsid w:val="2E6B4792"/>
    <w:rsid w:val="2EE65C8F"/>
    <w:rsid w:val="2FEC2375"/>
    <w:rsid w:val="30050985"/>
    <w:rsid w:val="30722EA1"/>
    <w:rsid w:val="30C7219F"/>
    <w:rsid w:val="31552566"/>
    <w:rsid w:val="319357EF"/>
    <w:rsid w:val="32FC22A8"/>
    <w:rsid w:val="3367680C"/>
    <w:rsid w:val="33917B20"/>
    <w:rsid w:val="349E7AC7"/>
    <w:rsid w:val="34A96D6E"/>
    <w:rsid w:val="356B39C5"/>
    <w:rsid w:val="36227A31"/>
    <w:rsid w:val="364052FC"/>
    <w:rsid w:val="365079AD"/>
    <w:rsid w:val="367B7A16"/>
    <w:rsid w:val="3803734C"/>
    <w:rsid w:val="3A3E1AF4"/>
    <w:rsid w:val="3A877757"/>
    <w:rsid w:val="3ACD50BF"/>
    <w:rsid w:val="3BA36933"/>
    <w:rsid w:val="3BE714CB"/>
    <w:rsid w:val="3C0B4C77"/>
    <w:rsid w:val="3C413D18"/>
    <w:rsid w:val="3CC70E19"/>
    <w:rsid w:val="3D2D3879"/>
    <w:rsid w:val="3D9A5A26"/>
    <w:rsid w:val="3DD40727"/>
    <w:rsid w:val="3E1A07CA"/>
    <w:rsid w:val="3E324FAF"/>
    <w:rsid w:val="3E416A57"/>
    <w:rsid w:val="3EF55371"/>
    <w:rsid w:val="41C92B6D"/>
    <w:rsid w:val="41D3790F"/>
    <w:rsid w:val="436069B1"/>
    <w:rsid w:val="43B246C1"/>
    <w:rsid w:val="445D6E34"/>
    <w:rsid w:val="454A7B5D"/>
    <w:rsid w:val="45AC6D20"/>
    <w:rsid w:val="479704F2"/>
    <w:rsid w:val="47A5318F"/>
    <w:rsid w:val="48171DBA"/>
    <w:rsid w:val="48C6456F"/>
    <w:rsid w:val="4B975B76"/>
    <w:rsid w:val="4C276DA7"/>
    <w:rsid w:val="4C930C2F"/>
    <w:rsid w:val="4D2F6196"/>
    <w:rsid w:val="4D4B7394"/>
    <w:rsid w:val="4DF70372"/>
    <w:rsid w:val="4E31008F"/>
    <w:rsid w:val="4EEC520B"/>
    <w:rsid w:val="4EF91646"/>
    <w:rsid w:val="4F984E4B"/>
    <w:rsid w:val="4F9850DE"/>
    <w:rsid w:val="510564F8"/>
    <w:rsid w:val="51192DB7"/>
    <w:rsid w:val="517D6D33"/>
    <w:rsid w:val="51834CAE"/>
    <w:rsid w:val="5238507F"/>
    <w:rsid w:val="5264722E"/>
    <w:rsid w:val="52A45774"/>
    <w:rsid w:val="537F2A5E"/>
    <w:rsid w:val="54A964D9"/>
    <w:rsid w:val="54E0533E"/>
    <w:rsid w:val="55BE598A"/>
    <w:rsid w:val="55FC771C"/>
    <w:rsid w:val="57F11BD6"/>
    <w:rsid w:val="5862147A"/>
    <w:rsid w:val="58B52C97"/>
    <w:rsid w:val="5951178A"/>
    <w:rsid w:val="59A81B94"/>
    <w:rsid w:val="5AA82F8E"/>
    <w:rsid w:val="5B98782B"/>
    <w:rsid w:val="5BA87665"/>
    <w:rsid w:val="5C1A61F7"/>
    <w:rsid w:val="5C4966EF"/>
    <w:rsid w:val="5C4F1EE2"/>
    <w:rsid w:val="5C713C65"/>
    <w:rsid w:val="5D070E99"/>
    <w:rsid w:val="5D4C378B"/>
    <w:rsid w:val="5D586F06"/>
    <w:rsid w:val="5EE43919"/>
    <w:rsid w:val="60A25593"/>
    <w:rsid w:val="61557242"/>
    <w:rsid w:val="63C368A1"/>
    <w:rsid w:val="63D01375"/>
    <w:rsid w:val="648B1DFF"/>
    <w:rsid w:val="64A505BA"/>
    <w:rsid w:val="653A6BCF"/>
    <w:rsid w:val="6545118E"/>
    <w:rsid w:val="6684062D"/>
    <w:rsid w:val="67000C64"/>
    <w:rsid w:val="68C1334A"/>
    <w:rsid w:val="6A2A4A44"/>
    <w:rsid w:val="6A6842EF"/>
    <w:rsid w:val="6B4F4916"/>
    <w:rsid w:val="6B78068C"/>
    <w:rsid w:val="6BEC3005"/>
    <w:rsid w:val="6D2B3A1C"/>
    <w:rsid w:val="6DC1381F"/>
    <w:rsid w:val="6F225963"/>
    <w:rsid w:val="70BC4F68"/>
    <w:rsid w:val="70E21815"/>
    <w:rsid w:val="70E27491"/>
    <w:rsid w:val="714C49FA"/>
    <w:rsid w:val="71DA7147"/>
    <w:rsid w:val="727B4D7C"/>
    <w:rsid w:val="734A32C0"/>
    <w:rsid w:val="73940B12"/>
    <w:rsid w:val="739E0943"/>
    <w:rsid w:val="7403505E"/>
    <w:rsid w:val="76421D07"/>
    <w:rsid w:val="76B81A28"/>
    <w:rsid w:val="777506A0"/>
    <w:rsid w:val="77754DD0"/>
    <w:rsid w:val="79176CFE"/>
    <w:rsid w:val="791E2AD7"/>
    <w:rsid w:val="794448F3"/>
    <w:rsid w:val="7A16471E"/>
    <w:rsid w:val="7ACB4C5A"/>
    <w:rsid w:val="7B0F2E26"/>
    <w:rsid w:val="7DC62BF6"/>
    <w:rsid w:val="7F8154EC"/>
    <w:rsid w:val="7FFE01C4"/>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nhideWhenUsed="0" w:uiPriority="0" w:semiHidden="0" w:name="table of authorities" w:locked="1"/>
    <w:lsdException w:uiPriority="99" w:name="macro"/>
    <w:lsdException w:uiPriority="99" w:name="toa heading"/>
    <w:lsdException w:unhideWhenUsed="0" w:uiPriority="0" w:semiHidden="0" w:name="List" w:locked="1"/>
    <w:lsdException w:unhideWhenUsed="0" w:uiPriority="0" w:semiHidden="0" w:name="List Bullet" w:locked="1"/>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7">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link w:val="11"/>
    <w:qFormat/>
    <w:uiPriority w:val="99"/>
    <w:pPr>
      <w:spacing w:after="120" w:line="480" w:lineRule="auto"/>
      <w:ind w:left="420" w:leftChars="200"/>
    </w:pPr>
    <w:rPr>
      <w:rFonts w:ascii="Times New Roman" w:hAnsi="Times New Roman" w:cs="Times New Roman"/>
      <w:kern w:val="0"/>
      <w:sz w:val="20"/>
      <w:szCs w:val="20"/>
    </w:rPr>
  </w:style>
  <w:style w:type="paragraph" w:styleId="3">
    <w:name w:val="Balloon Text"/>
    <w:basedOn w:val="1"/>
    <w:link w:val="12"/>
    <w:semiHidden/>
    <w:qFormat/>
    <w:uiPriority w:val="99"/>
    <w:rPr>
      <w:sz w:val="18"/>
      <w:szCs w:val="18"/>
    </w:r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after="150"/>
      <w:jc w:val="left"/>
    </w:pPr>
    <w:rPr>
      <w:rFonts w:ascii="宋体" w:hAnsi="宋体" w:cs="宋体"/>
      <w:kern w:val="0"/>
      <w:sz w:val="24"/>
      <w:szCs w:val="24"/>
    </w:rPr>
  </w:style>
  <w:style w:type="character" w:styleId="8">
    <w:name w:val="page number"/>
    <w:basedOn w:val="7"/>
    <w:qFormat/>
    <w:uiPriority w:val="99"/>
  </w:style>
  <w:style w:type="character" w:styleId="9">
    <w:name w:val="Hyperlink"/>
    <w:basedOn w:val="7"/>
    <w:semiHidden/>
    <w:qFormat/>
    <w:uiPriority w:val="99"/>
    <w:rPr>
      <w:color w:val="0000FF"/>
      <w:u w:val="single"/>
    </w:rPr>
  </w:style>
  <w:style w:type="character" w:customStyle="1" w:styleId="11">
    <w:name w:val="正文文本缩进 2 Char"/>
    <w:basedOn w:val="7"/>
    <w:link w:val="2"/>
    <w:semiHidden/>
    <w:qFormat/>
    <w:uiPriority w:val="99"/>
    <w:rPr>
      <w:rFonts w:ascii="Calibri" w:hAnsi="Calibri" w:cs="Calibri"/>
      <w:szCs w:val="21"/>
    </w:rPr>
  </w:style>
  <w:style w:type="character" w:customStyle="1" w:styleId="12">
    <w:name w:val="批注框文本 Char"/>
    <w:basedOn w:val="7"/>
    <w:link w:val="3"/>
    <w:qFormat/>
    <w:locked/>
    <w:uiPriority w:val="99"/>
    <w:rPr>
      <w:rFonts w:ascii="Calibri" w:hAnsi="Calibri" w:cs="Calibri"/>
      <w:kern w:val="2"/>
      <w:sz w:val="18"/>
      <w:szCs w:val="18"/>
    </w:rPr>
  </w:style>
  <w:style w:type="character" w:customStyle="1" w:styleId="13">
    <w:name w:val="页脚 Char"/>
    <w:basedOn w:val="7"/>
    <w:link w:val="4"/>
    <w:semiHidden/>
    <w:qFormat/>
    <w:uiPriority w:val="99"/>
    <w:rPr>
      <w:rFonts w:ascii="Calibri" w:hAnsi="Calibri" w:cs="Calibri"/>
      <w:sz w:val="18"/>
      <w:szCs w:val="18"/>
    </w:rPr>
  </w:style>
  <w:style w:type="paragraph" w:customStyle="1" w:styleId="14">
    <w:name w:val="2"/>
    <w:basedOn w:val="1"/>
    <w:qFormat/>
    <w:uiPriority w:val="99"/>
    <w:pPr>
      <w:spacing w:line="360" w:lineRule="auto"/>
      <w:ind w:firstLine="200" w:firstLineChars="200"/>
    </w:pPr>
    <w:rPr>
      <w:rFonts w:ascii="仿宋" w:hAnsi="仿宋" w:eastAsia="仿宋" w:cs="仿宋"/>
      <w:sz w:val="28"/>
      <w:szCs w:val="28"/>
    </w:rPr>
  </w:style>
  <w:style w:type="paragraph" w:customStyle="1" w:styleId="15">
    <w:name w:val="正文 New"/>
    <w:qFormat/>
    <w:uiPriority w:val="99"/>
    <w:pPr>
      <w:widowControl w:val="0"/>
      <w:jc w:val="both"/>
    </w:pPr>
    <w:rPr>
      <w:rFonts w:ascii="Calibri" w:hAnsi="Calibri" w:eastAsia="宋体" w:cs="Calibri"/>
      <w:kern w:val="2"/>
      <w:sz w:val="21"/>
      <w:szCs w:val="21"/>
      <w:lang w:val="en-US" w:eastAsia="zh-CN" w:bidi="ar-SA"/>
    </w:rPr>
  </w:style>
  <w:style w:type="paragraph" w:customStyle="1" w:styleId="16">
    <w:name w:val="这是正文"/>
    <w:basedOn w:val="1"/>
    <w:qFormat/>
    <w:uiPriority w:val="99"/>
    <w:pPr>
      <w:adjustRightInd w:val="0"/>
      <w:snapToGrid w:val="0"/>
      <w:spacing w:line="360" w:lineRule="auto"/>
      <w:ind w:firstLine="480" w:firstLineChars="200"/>
    </w:pPr>
    <w:rPr>
      <w:rFonts w:ascii="宋体" w:hAnsi="宋体" w:cs="宋体"/>
      <w:sz w:val="24"/>
      <w:szCs w:val="24"/>
    </w:rPr>
  </w:style>
  <w:style w:type="paragraph" w:customStyle="1" w:styleId="17">
    <w:name w:val="p0"/>
    <w:basedOn w:val="1"/>
    <w:qFormat/>
    <w:uiPriority w:val="99"/>
    <w:pPr>
      <w:widowControl/>
    </w:pPr>
    <w:rPr>
      <w:rFonts w:ascii="Times New Roman" w:hAnsi="Times New Roman" w:cs="Times New Roman"/>
      <w:kern w:val="0"/>
    </w:rPr>
  </w:style>
  <w:style w:type="paragraph" w:customStyle="1" w:styleId="18">
    <w:name w:val="【事项描】"/>
    <w:basedOn w:val="1"/>
    <w:qFormat/>
    <w:uiPriority w:val="99"/>
    <w:pPr>
      <w:ind w:firstLine="482"/>
    </w:pPr>
    <w:rPr>
      <w:rFonts w:ascii="宋体" w:hAnsi="宋体" w:cs="宋体"/>
      <w:b/>
      <w:bCs/>
      <w:sz w:val="24"/>
      <w:szCs w:val="24"/>
    </w:rPr>
  </w:style>
  <w:style w:type="paragraph" w:customStyle="1" w:styleId="19">
    <w:name w:val="正文正文"/>
    <w:basedOn w:val="1"/>
    <w:qFormat/>
    <w:uiPriority w:val="99"/>
    <w:pPr>
      <w:snapToGrid w:val="0"/>
      <w:spacing w:line="360" w:lineRule="auto"/>
      <w:ind w:firstLine="480" w:firstLineChars="200"/>
    </w:pPr>
    <w:rPr>
      <w:rFonts w:ascii="宋体" w:hAnsi="宋体" w:cs="宋体"/>
      <w:sz w:val="24"/>
      <w:szCs w:val="24"/>
    </w:rPr>
  </w:style>
  <w:style w:type="paragraph" w:styleId="2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50"/>
    <customShpInfo spid="_x0000_s2051"/>
    <customShpInfo spid="_x0000_s2049"/>
    <customShpInfo spid="_x0000_s1026"/>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303</Words>
  <Characters>1731</Characters>
  <Lines>14</Lines>
  <Paragraphs>4</Paragraphs>
  <TotalTime>6</TotalTime>
  <ScaleCrop>false</ScaleCrop>
  <LinksUpToDate>false</LinksUpToDate>
  <CharactersWithSpaces>2030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恒星闪耀</cp:lastModifiedBy>
  <cp:lastPrinted>2019-06-17T00:54:00Z</cp:lastPrinted>
  <dcterms:modified xsi:type="dcterms:W3CDTF">2019-11-18T03:20:55Z</dcterms:modified>
  <cp:revision>123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